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538C" w14:textId="77777777" w:rsidR="00C27E78" w:rsidRPr="003B09F1" w:rsidRDefault="009C4B8F" w:rsidP="00411E77">
      <w:pPr>
        <w:jc w:val="center"/>
        <w:rPr>
          <w:rFonts w:ascii="Arial" w:hAnsi="Arial" w:cs="Arial"/>
          <w:sz w:val="18"/>
          <w:szCs w:val="18"/>
        </w:rPr>
      </w:pPr>
      <w:r w:rsidRPr="003B09F1">
        <w:rPr>
          <w:rFonts w:ascii="Arial" w:hAnsi="Arial" w:cs="Arial"/>
          <w:noProof/>
          <w:sz w:val="18"/>
          <w:szCs w:val="18"/>
        </w:rPr>
        <w:drawing>
          <wp:inline distT="0" distB="0" distL="0" distR="0" wp14:anchorId="4A5A402B" wp14:editId="035C97D4">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0C49F4CF" w14:textId="77777777" w:rsidR="00BA4906" w:rsidRPr="003B09F1" w:rsidRDefault="00BA4906" w:rsidP="00C11EB0">
      <w:pPr>
        <w:rPr>
          <w:rFonts w:ascii="Arial" w:hAnsi="Arial" w:cs="Arial"/>
          <w:b/>
          <w:sz w:val="18"/>
          <w:szCs w:val="18"/>
        </w:rPr>
      </w:pPr>
    </w:p>
    <w:p w14:paraId="0C415F9A" w14:textId="77777777" w:rsidR="00BA4906" w:rsidRPr="003B09F1" w:rsidRDefault="00BA4906" w:rsidP="00034DBB">
      <w:pPr>
        <w:jc w:val="center"/>
        <w:rPr>
          <w:rFonts w:ascii="Arial" w:hAnsi="Arial" w:cs="Arial"/>
          <w:i/>
          <w:sz w:val="18"/>
          <w:szCs w:val="18"/>
          <w:highlight w:val="lightGray"/>
        </w:rPr>
      </w:pPr>
    </w:p>
    <w:p w14:paraId="31DC0BF4" w14:textId="77777777" w:rsidR="00D40392" w:rsidRPr="003B09F1" w:rsidRDefault="00D40392" w:rsidP="00D40392">
      <w:pPr>
        <w:jc w:val="center"/>
        <w:rPr>
          <w:rFonts w:ascii="Arial" w:hAnsi="Arial" w:cs="Arial"/>
          <w:b/>
          <w:bCs/>
          <w:sz w:val="18"/>
          <w:szCs w:val="18"/>
          <w:u w:val="single"/>
        </w:rPr>
      </w:pPr>
      <w:r w:rsidRPr="003B09F1">
        <w:rPr>
          <w:rFonts w:ascii="Arial" w:hAnsi="Arial" w:cs="Arial"/>
          <w:b/>
          <w:bCs/>
          <w:sz w:val="18"/>
          <w:szCs w:val="18"/>
          <w:u w:val="single"/>
        </w:rPr>
        <w:t>JOB DESCRIPTION</w:t>
      </w:r>
    </w:p>
    <w:p w14:paraId="61C36A61" w14:textId="77777777" w:rsidR="00D40392" w:rsidRPr="003B09F1" w:rsidRDefault="00D40392" w:rsidP="00D40392">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D40392" w:rsidRPr="003B09F1" w14:paraId="455B2570" w14:textId="77777777" w:rsidTr="00707F82">
        <w:tc>
          <w:tcPr>
            <w:tcW w:w="4508" w:type="dxa"/>
          </w:tcPr>
          <w:p w14:paraId="20D4E3CE" w14:textId="77777777" w:rsidR="00D40392" w:rsidRPr="003B09F1" w:rsidRDefault="00D40392" w:rsidP="00707F82">
            <w:pPr>
              <w:tabs>
                <w:tab w:val="left" w:pos="2552"/>
              </w:tabs>
              <w:rPr>
                <w:rFonts w:ascii="Arial" w:hAnsi="Arial" w:cs="Arial"/>
                <w:b/>
                <w:sz w:val="18"/>
                <w:szCs w:val="18"/>
              </w:rPr>
            </w:pPr>
            <w:r w:rsidRPr="003B09F1">
              <w:rPr>
                <w:rFonts w:ascii="Arial" w:hAnsi="Arial" w:cs="Arial"/>
                <w:b/>
                <w:sz w:val="18"/>
                <w:szCs w:val="18"/>
              </w:rPr>
              <w:t>Job Title</w:t>
            </w:r>
          </w:p>
        </w:tc>
        <w:tc>
          <w:tcPr>
            <w:tcW w:w="4508" w:type="dxa"/>
          </w:tcPr>
          <w:p w14:paraId="22342423" w14:textId="4587B851" w:rsidR="00D40392" w:rsidRPr="009C5FA9" w:rsidRDefault="00723393" w:rsidP="00707F82">
            <w:pPr>
              <w:tabs>
                <w:tab w:val="left" w:pos="2552"/>
              </w:tabs>
              <w:rPr>
                <w:rFonts w:ascii="Arial" w:hAnsi="Arial" w:cs="Arial"/>
                <w:b/>
                <w:bCs/>
                <w:sz w:val="18"/>
                <w:szCs w:val="18"/>
              </w:rPr>
            </w:pPr>
            <w:r w:rsidRPr="009C5FA9">
              <w:rPr>
                <w:rFonts w:ascii="Arial" w:hAnsi="Arial" w:cs="Arial"/>
                <w:b/>
                <w:bCs/>
                <w:sz w:val="18"/>
                <w:szCs w:val="18"/>
              </w:rPr>
              <w:t>CRM and Conversion Manager</w:t>
            </w:r>
          </w:p>
        </w:tc>
      </w:tr>
      <w:tr w:rsidR="00D40392" w:rsidRPr="003B09F1" w14:paraId="137C471D" w14:textId="77777777" w:rsidTr="00707F82">
        <w:tc>
          <w:tcPr>
            <w:tcW w:w="4508" w:type="dxa"/>
          </w:tcPr>
          <w:p w14:paraId="54B8018B" w14:textId="77777777" w:rsidR="00D40392" w:rsidRPr="003B09F1" w:rsidRDefault="00D40392" w:rsidP="00707F82">
            <w:pPr>
              <w:tabs>
                <w:tab w:val="left" w:pos="2552"/>
              </w:tabs>
              <w:rPr>
                <w:rFonts w:ascii="Arial" w:hAnsi="Arial" w:cs="Arial"/>
                <w:b/>
                <w:sz w:val="18"/>
                <w:szCs w:val="18"/>
              </w:rPr>
            </w:pPr>
            <w:r w:rsidRPr="003B09F1">
              <w:rPr>
                <w:rFonts w:ascii="Arial" w:hAnsi="Arial" w:cs="Arial"/>
                <w:b/>
                <w:sz w:val="18"/>
                <w:szCs w:val="18"/>
              </w:rPr>
              <w:t>School /Service</w:t>
            </w:r>
          </w:p>
        </w:tc>
        <w:tc>
          <w:tcPr>
            <w:tcW w:w="4508" w:type="dxa"/>
          </w:tcPr>
          <w:p w14:paraId="322012C1" w14:textId="024CD6C0" w:rsidR="00D40392" w:rsidRPr="003B09F1" w:rsidRDefault="003B09F1" w:rsidP="00707F82">
            <w:pPr>
              <w:tabs>
                <w:tab w:val="left" w:pos="2552"/>
              </w:tabs>
              <w:rPr>
                <w:rFonts w:ascii="Arial" w:hAnsi="Arial" w:cs="Arial"/>
                <w:b/>
                <w:sz w:val="18"/>
                <w:szCs w:val="18"/>
              </w:rPr>
            </w:pPr>
            <w:r>
              <w:rPr>
                <w:rFonts w:ascii="Arial" w:hAnsi="Arial" w:cs="Arial"/>
                <w:b/>
                <w:sz w:val="18"/>
                <w:szCs w:val="18"/>
              </w:rPr>
              <w:t>External Relations Directorate</w:t>
            </w:r>
          </w:p>
        </w:tc>
      </w:tr>
      <w:tr w:rsidR="00D40392" w:rsidRPr="003B09F1" w14:paraId="27007371" w14:textId="77777777" w:rsidTr="00707F82">
        <w:tc>
          <w:tcPr>
            <w:tcW w:w="4508" w:type="dxa"/>
          </w:tcPr>
          <w:p w14:paraId="21C0E493" w14:textId="77777777" w:rsidR="00D40392" w:rsidRPr="003B09F1" w:rsidRDefault="00D40392" w:rsidP="00707F82">
            <w:pPr>
              <w:tabs>
                <w:tab w:val="left" w:pos="2552"/>
              </w:tabs>
              <w:rPr>
                <w:rFonts w:ascii="Arial" w:hAnsi="Arial" w:cs="Arial"/>
                <w:b/>
                <w:sz w:val="18"/>
                <w:szCs w:val="18"/>
              </w:rPr>
            </w:pPr>
            <w:r w:rsidRPr="003B09F1">
              <w:rPr>
                <w:rFonts w:ascii="Arial" w:hAnsi="Arial" w:cs="Arial"/>
                <w:b/>
                <w:sz w:val="18"/>
                <w:szCs w:val="18"/>
              </w:rPr>
              <w:t xml:space="preserve">Grade </w:t>
            </w:r>
          </w:p>
        </w:tc>
        <w:tc>
          <w:tcPr>
            <w:tcW w:w="4508" w:type="dxa"/>
          </w:tcPr>
          <w:p w14:paraId="000DA85C" w14:textId="1DFC6BB7" w:rsidR="00D40392" w:rsidRPr="003B09F1" w:rsidRDefault="009C5FA9" w:rsidP="00707F82">
            <w:pPr>
              <w:tabs>
                <w:tab w:val="left" w:pos="2552"/>
              </w:tabs>
              <w:rPr>
                <w:rFonts w:ascii="Arial" w:hAnsi="Arial" w:cs="Arial"/>
                <w:b/>
                <w:sz w:val="18"/>
                <w:szCs w:val="18"/>
              </w:rPr>
            </w:pPr>
            <w:r>
              <w:rPr>
                <w:rFonts w:ascii="Arial" w:hAnsi="Arial" w:cs="Arial"/>
                <w:b/>
                <w:sz w:val="18"/>
                <w:szCs w:val="18"/>
              </w:rPr>
              <w:t>F</w:t>
            </w:r>
          </w:p>
        </w:tc>
      </w:tr>
      <w:tr w:rsidR="00D40392" w:rsidRPr="003B09F1" w14:paraId="542BAD4F" w14:textId="77777777" w:rsidTr="00707F82">
        <w:tc>
          <w:tcPr>
            <w:tcW w:w="4508" w:type="dxa"/>
          </w:tcPr>
          <w:p w14:paraId="57597B5C" w14:textId="77777777" w:rsidR="00D40392" w:rsidRPr="003B09F1" w:rsidRDefault="00D40392" w:rsidP="00707F82">
            <w:pPr>
              <w:tabs>
                <w:tab w:val="left" w:pos="2552"/>
              </w:tabs>
              <w:rPr>
                <w:rFonts w:ascii="Arial" w:hAnsi="Arial" w:cs="Arial"/>
                <w:b/>
                <w:sz w:val="18"/>
                <w:szCs w:val="18"/>
              </w:rPr>
            </w:pPr>
            <w:r w:rsidRPr="003B09F1">
              <w:rPr>
                <w:rFonts w:ascii="Arial" w:hAnsi="Arial" w:cs="Arial"/>
                <w:b/>
                <w:sz w:val="18"/>
                <w:szCs w:val="18"/>
              </w:rPr>
              <w:t>Location and Hybrid working status</w:t>
            </w:r>
          </w:p>
        </w:tc>
        <w:tc>
          <w:tcPr>
            <w:tcW w:w="4508" w:type="dxa"/>
          </w:tcPr>
          <w:p w14:paraId="1EDE6093" w14:textId="2C5895DD" w:rsidR="00D40392" w:rsidRPr="003B09F1" w:rsidRDefault="003B09F1" w:rsidP="00707F82">
            <w:pPr>
              <w:tabs>
                <w:tab w:val="left" w:pos="2552"/>
              </w:tabs>
              <w:rPr>
                <w:rFonts w:ascii="Arial" w:hAnsi="Arial" w:cs="Arial"/>
                <w:b/>
                <w:sz w:val="18"/>
                <w:szCs w:val="18"/>
              </w:rPr>
            </w:pPr>
            <w:r>
              <w:rPr>
                <w:rFonts w:ascii="Arial" w:hAnsi="Arial" w:cs="Arial"/>
                <w:b/>
                <w:sz w:val="18"/>
                <w:szCs w:val="18"/>
              </w:rPr>
              <w:t>Docklands</w:t>
            </w:r>
          </w:p>
        </w:tc>
      </w:tr>
      <w:tr w:rsidR="00D40392" w:rsidRPr="003B09F1" w14:paraId="6ACF1BDF" w14:textId="77777777" w:rsidTr="00707F82">
        <w:tc>
          <w:tcPr>
            <w:tcW w:w="4508" w:type="dxa"/>
          </w:tcPr>
          <w:p w14:paraId="2AA49B99" w14:textId="77777777" w:rsidR="00D40392" w:rsidRPr="003B09F1" w:rsidRDefault="00D40392" w:rsidP="00707F82">
            <w:pPr>
              <w:tabs>
                <w:tab w:val="left" w:pos="2552"/>
              </w:tabs>
              <w:rPr>
                <w:rFonts w:ascii="Arial" w:hAnsi="Arial" w:cs="Arial"/>
                <w:b/>
                <w:sz w:val="18"/>
                <w:szCs w:val="18"/>
              </w:rPr>
            </w:pPr>
            <w:r w:rsidRPr="003B09F1">
              <w:rPr>
                <w:rFonts w:ascii="Arial" w:hAnsi="Arial" w:cs="Arial"/>
                <w:b/>
                <w:sz w:val="18"/>
                <w:szCs w:val="18"/>
              </w:rPr>
              <w:t>Reporting to</w:t>
            </w:r>
          </w:p>
        </w:tc>
        <w:tc>
          <w:tcPr>
            <w:tcW w:w="4508" w:type="dxa"/>
          </w:tcPr>
          <w:p w14:paraId="07F205A4" w14:textId="156074DC" w:rsidR="00D40392" w:rsidRPr="003B09F1" w:rsidRDefault="009C5FA9" w:rsidP="00707F82">
            <w:pPr>
              <w:tabs>
                <w:tab w:val="left" w:pos="2552"/>
              </w:tabs>
              <w:rPr>
                <w:rFonts w:ascii="Arial" w:hAnsi="Arial" w:cs="Arial"/>
                <w:b/>
                <w:sz w:val="18"/>
                <w:szCs w:val="18"/>
              </w:rPr>
            </w:pPr>
            <w:r>
              <w:rPr>
                <w:rFonts w:ascii="Arial" w:hAnsi="Arial" w:cs="Arial"/>
                <w:b/>
                <w:sz w:val="18"/>
                <w:szCs w:val="18"/>
              </w:rPr>
              <w:t>Senior CRM Channel Manager</w:t>
            </w:r>
          </w:p>
        </w:tc>
      </w:tr>
      <w:tr w:rsidR="00D40392" w:rsidRPr="003B09F1" w14:paraId="5AC47E16" w14:textId="77777777" w:rsidTr="00707F82">
        <w:tc>
          <w:tcPr>
            <w:tcW w:w="4508" w:type="dxa"/>
          </w:tcPr>
          <w:p w14:paraId="266D3C2A" w14:textId="77777777" w:rsidR="00D40392" w:rsidRPr="003B09F1" w:rsidRDefault="00D40392" w:rsidP="00707F82">
            <w:pPr>
              <w:tabs>
                <w:tab w:val="left" w:pos="2552"/>
              </w:tabs>
              <w:rPr>
                <w:rFonts w:ascii="Arial" w:hAnsi="Arial" w:cs="Arial"/>
                <w:b/>
                <w:sz w:val="18"/>
                <w:szCs w:val="18"/>
              </w:rPr>
            </w:pPr>
            <w:r w:rsidRPr="003B09F1">
              <w:rPr>
                <w:rFonts w:ascii="Arial" w:hAnsi="Arial" w:cs="Arial"/>
                <w:b/>
                <w:sz w:val="18"/>
                <w:szCs w:val="18"/>
              </w:rPr>
              <w:t xml:space="preserve">Line management for </w:t>
            </w:r>
          </w:p>
        </w:tc>
        <w:tc>
          <w:tcPr>
            <w:tcW w:w="4508" w:type="dxa"/>
          </w:tcPr>
          <w:p w14:paraId="47A9DE5D" w14:textId="2527D1D0" w:rsidR="00D40392" w:rsidRPr="003B09F1" w:rsidRDefault="009C5FA9" w:rsidP="00707F82">
            <w:pPr>
              <w:tabs>
                <w:tab w:val="left" w:pos="2552"/>
              </w:tabs>
              <w:rPr>
                <w:rFonts w:ascii="Arial" w:hAnsi="Arial" w:cs="Arial"/>
                <w:b/>
                <w:sz w:val="18"/>
                <w:szCs w:val="18"/>
              </w:rPr>
            </w:pPr>
            <w:r>
              <w:rPr>
                <w:rFonts w:ascii="Arial" w:hAnsi="Arial" w:cs="Arial"/>
                <w:b/>
                <w:sz w:val="18"/>
                <w:szCs w:val="18"/>
              </w:rPr>
              <w:t>3x CRM and Conversion Officers</w:t>
            </w:r>
          </w:p>
        </w:tc>
      </w:tr>
      <w:tr w:rsidR="00D40392" w:rsidRPr="003B09F1" w14:paraId="10A0E0DD" w14:textId="77777777" w:rsidTr="00707F82">
        <w:tc>
          <w:tcPr>
            <w:tcW w:w="4508" w:type="dxa"/>
          </w:tcPr>
          <w:p w14:paraId="3F25E5D6" w14:textId="77777777" w:rsidR="00D40392" w:rsidRPr="003B09F1" w:rsidRDefault="00D40392" w:rsidP="00707F82">
            <w:pPr>
              <w:tabs>
                <w:tab w:val="left" w:pos="2552"/>
              </w:tabs>
              <w:rPr>
                <w:rFonts w:ascii="Arial" w:hAnsi="Arial" w:cs="Arial"/>
                <w:b/>
                <w:sz w:val="18"/>
                <w:szCs w:val="18"/>
              </w:rPr>
            </w:pPr>
            <w:r w:rsidRPr="003B09F1">
              <w:rPr>
                <w:rFonts w:ascii="Arial" w:hAnsi="Arial" w:cs="Arial"/>
                <w:b/>
                <w:sz w:val="18"/>
                <w:szCs w:val="18"/>
              </w:rPr>
              <w:t xml:space="preserve">Key working relationships: Internal </w:t>
            </w:r>
          </w:p>
        </w:tc>
        <w:tc>
          <w:tcPr>
            <w:tcW w:w="4508" w:type="dxa"/>
          </w:tcPr>
          <w:p w14:paraId="2BEF2666" w14:textId="42418F54" w:rsidR="00D40392" w:rsidRPr="003B09F1" w:rsidRDefault="002E760E" w:rsidP="00707F82">
            <w:pPr>
              <w:tabs>
                <w:tab w:val="left" w:pos="2552"/>
              </w:tabs>
              <w:rPr>
                <w:rFonts w:ascii="Arial" w:hAnsi="Arial" w:cs="Arial"/>
                <w:b/>
                <w:sz w:val="18"/>
                <w:szCs w:val="18"/>
              </w:rPr>
            </w:pPr>
            <w:r>
              <w:rPr>
                <w:rFonts w:ascii="Arial" w:hAnsi="Arial" w:cs="Arial"/>
                <w:b/>
                <w:sz w:val="18"/>
                <w:szCs w:val="18"/>
              </w:rPr>
              <w:t>UK Recruitment, CRM Centre of Expertise</w:t>
            </w:r>
          </w:p>
        </w:tc>
      </w:tr>
      <w:tr w:rsidR="00D40392" w:rsidRPr="003B09F1" w14:paraId="6C78CCAE" w14:textId="77777777" w:rsidTr="00707F82">
        <w:tc>
          <w:tcPr>
            <w:tcW w:w="4508" w:type="dxa"/>
          </w:tcPr>
          <w:p w14:paraId="06DF2E8B" w14:textId="77777777" w:rsidR="00D40392" w:rsidRPr="003B09F1" w:rsidRDefault="00D40392" w:rsidP="00707F82">
            <w:pPr>
              <w:tabs>
                <w:tab w:val="left" w:pos="2552"/>
              </w:tabs>
              <w:rPr>
                <w:rFonts w:ascii="Arial" w:hAnsi="Arial" w:cs="Arial"/>
                <w:b/>
                <w:sz w:val="18"/>
                <w:szCs w:val="18"/>
              </w:rPr>
            </w:pPr>
            <w:r w:rsidRPr="003B09F1">
              <w:rPr>
                <w:rFonts w:ascii="Arial" w:hAnsi="Arial" w:cs="Arial"/>
                <w:b/>
                <w:sz w:val="18"/>
                <w:szCs w:val="18"/>
              </w:rPr>
              <w:t xml:space="preserve">Key working relationships: External </w:t>
            </w:r>
          </w:p>
        </w:tc>
        <w:tc>
          <w:tcPr>
            <w:tcW w:w="4508" w:type="dxa"/>
          </w:tcPr>
          <w:p w14:paraId="3B093D13" w14:textId="2115A4C9" w:rsidR="00D40392" w:rsidRPr="003B09F1" w:rsidRDefault="002E760E" w:rsidP="00707F82">
            <w:pPr>
              <w:tabs>
                <w:tab w:val="left" w:pos="2552"/>
              </w:tabs>
              <w:rPr>
                <w:rFonts w:ascii="Arial" w:hAnsi="Arial" w:cs="Arial"/>
                <w:b/>
                <w:sz w:val="18"/>
                <w:szCs w:val="18"/>
              </w:rPr>
            </w:pPr>
            <w:r>
              <w:rPr>
                <w:rFonts w:ascii="Arial" w:hAnsi="Arial" w:cs="Arial"/>
                <w:b/>
                <w:sz w:val="18"/>
                <w:szCs w:val="18"/>
              </w:rPr>
              <w:t>N/A</w:t>
            </w:r>
          </w:p>
        </w:tc>
      </w:tr>
      <w:tr w:rsidR="00D40392" w:rsidRPr="003B09F1" w14:paraId="4EE7DD80" w14:textId="77777777" w:rsidTr="00707F82">
        <w:tc>
          <w:tcPr>
            <w:tcW w:w="4508" w:type="dxa"/>
          </w:tcPr>
          <w:p w14:paraId="715113B0" w14:textId="77777777" w:rsidR="00D40392" w:rsidRPr="003B09F1" w:rsidRDefault="00D40392" w:rsidP="00707F82">
            <w:pPr>
              <w:tabs>
                <w:tab w:val="left" w:pos="2552"/>
              </w:tabs>
              <w:rPr>
                <w:rFonts w:ascii="Arial" w:hAnsi="Arial" w:cs="Arial"/>
                <w:b/>
                <w:sz w:val="18"/>
                <w:szCs w:val="18"/>
              </w:rPr>
            </w:pPr>
            <w:r w:rsidRPr="003B09F1">
              <w:rPr>
                <w:rFonts w:ascii="Arial" w:hAnsi="Arial" w:cs="Arial"/>
                <w:b/>
                <w:sz w:val="18"/>
                <w:szCs w:val="18"/>
              </w:rPr>
              <w:t xml:space="preserve">Contract type/ Hours </w:t>
            </w:r>
          </w:p>
        </w:tc>
        <w:tc>
          <w:tcPr>
            <w:tcW w:w="4508" w:type="dxa"/>
          </w:tcPr>
          <w:p w14:paraId="4E6D371B" w14:textId="77777777" w:rsidR="00D40392" w:rsidRPr="003B09F1" w:rsidRDefault="00D40392" w:rsidP="00707F82">
            <w:pPr>
              <w:tabs>
                <w:tab w:val="left" w:pos="2552"/>
              </w:tabs>
              <w:rPr>
                <w:rFonts w:ascii="Arial" w:hAnsi="Arial" w:cs="Arial"/>
                <w:b/>
                <w:sz w:val="18"/>
                <w:szCs w:val="18"/>
              </w:rPr>
            </w:pPr>
            <w:r w:rsidRPr="003B09F1">
              <w:rPr>
                <w:rFonts w:ascii="Arial" w:hAnsi="Arial" w:cs="Arial"/>
                <w:b/>
                <w:sz w:val="18"/>
                <w:szCs w:val="18"/>
              </w:rPr>
              <w:t>Full-time/Permanent</w:t>
            </w:r>
          </w:p>
        </w:tc>
      </w:tr>
    </w:tbl>
    <w:p w14:paraId="30295769" w14:textId="77777777" w:rsidR="00D40392" w:rsidRPr="003B09F1" w:rsidRDefault="00D40392" w:rsidP="00D40392">
      <w:pPr>
        <w:tabs>
          <w:tab w:val="left" w:pos="2552"/>
        </w:tabs>
        <w:rPr>
          <w:rFonts w:ascii="Arial" w:hAnsi="Arial" w:cs="Arial"/>
          <w:b/>
          <w:sz w:val="18"/>
          <w:szCs w:val="18"/>
        </w:rPr>
      </w:pPr>
    </w:p>
    <w:p w14:paraId="3CE99074" w14:textId="77777777" w:rsidR="00291BA5" w:rsidRDefault="00291BA5" w:rsidP="00D40392">
      <w:pPr>
        <w:pStyle w:val="NoSpacing"/>
        <w:jc w:val="center"/>
        <w:rPr>
          <w:rStyle w:val="normaltextrun"/>
          <w:rFonts w:ascii="Arial" w:hAnsi="Arial" w:cs="Arial"/>
          <w:sz w:val="18"/>
          <w:szCs w:val="18"/>
        </w:rPr>
      </w:pPr>
    </w:p>
    <w:p w14:paraId="3D0B1DCD" w14:textId="47C71E7E" w:rsidR="00D40392" w:rsidRPr="003B09F1" w:rsidRDefault="00D40392" w:rsidP="00D40392">
      <w:pPr>
        <w:pStyle w:val="NoSpacing"/>
        <w:jc w:val="center"/>
        <w:rPr>
          <w:rStyle w:val="normaltextrun"/>
          <w:rFonts w:ascii="Arial" w:hAnsi="Arial" w:cs="Arial"/>
          <w:sz w:val="18"/>
          <w:szCs w:val="18"/>
        </w:rPr>
      </w:pPr>
      <w:r w:rsidRPr="003B09F1">
        <w:rPr>
          <w:rStyle w:val="normaltextrun"/>
          <w:rFonts w:ascii="Arial" w:hAnsi="Arial" w:cs="Arial"/>
          <w:sz w:val="18"/>
          <w:szCs w:val="18"/>
        </w:rPr>
        <w:t xml:space="preserve">Build your career, follow your passion, be inspired by our environment of success </w:t>
      </w:r>
    </w:p>
    <w:p w14:paraId="6E832653" w14:textId="77777777" w:rsidR="00D40392" w:rsidRDefault="00D40392" w:rsidP="00D40392">
      <w:pPr>
        <w:pStyle w:val="NoSpacing"/>
        <w:jc w:val="center"/>
        <w:rPr>
          <w:rStyle w:val="normaltextrun"/>
          <w:rFonts w:ascii="Arial" w:hAnsi="Arial" w:cs="Arial"/>
          <w:b/>
          <w:bCs/>
          <w:sz w:val="18"/>
          <w:szCs w:val="18"/>
        </w:rPr>
      </w:pPr>
      <w:r w:rsidRPr="003B09F1">
        <w:rPr>
          <w:rStyle w:val="normaltextrun"/>
          <w:rFonts w:ascii="Arial" w:hAnsi="Arial" w:cs="Arial"/>
          <w:b/>
          <w:bCs/>
          <w:sz w:val="18"/>
          <w:szCs w:val="18"/>
        </w:rPr>
        <w:t>#BeTheChange</w:t>
      </w:r>
    </w:p>
    <w:p w14:paraId="25BBA12F" w14:textId="77777777" w:rsidR="00291BA5" w:rsidRPr="003B09F1" w:rsidRDefault="00291BA5" w:rsidP="00D40392">
      <w:pPr>
        <w:pStyle w:val="NoSpacing"/>
        <w:jc w:val="center"/>
        <w:rPr>
          <w:rStyle w:val="normaltextrun"/>
          <w:rFonts w:ascii="Arial" w:hAnsi="Arial" w:cs="Arial"/>
          <w:b/>
          <w:bCs/>
          <w:sz w:val="18"/>
          <w:szCs w:val="18"/>
        </w:rPr>
      </w:pPr>
    </w:p>
    <w:p w14:paraId="38622AB9" w14:textId="77777777" w:rsidR="00D40392" w:rsidRPr="003B09F1" w:rsidRDefault="00D40392" w:rsidP="00D40392">
      <w:pPr>
        <w:pStyle w:val="NoSpacing"/>
        <w:jc w:val="center"/>
        <w:rPr>
          <w:rStyle w:val="normaltextrun"/>
          <w:rFonts w:ascii="Arial" w:hAnsi="Arial" w:cs="Arial"/>
          <w:b/>
          <w:bCs/>
          <w:sz w:val="18"/>
          <w:szCs w:val="18"/>
        </w:rPr>
      </w:pPr>
    </w:p>
    <w:p w14:paraId="290DDCB1" w14:textId="77777777" w:rsidR="00D40392" w:rsidRPr="003B09F1" w:rsidRDefault="00D40392" w:rsidP="00D40392">
      <w:pPr>
        <w:pStyle w:val="NoSpacing"/>
        <w:jc w:val="both"/>
        <w:rPr>
          <w:rStyle w:val="normaltextrun"/>
          <w:rFonts w:ascii="Arial" w:hAnsi="Arial" w:cs="Arial"/>
          <w:b/>
          <w:bCs/>
          <w:sz w:val="18"/>
          <w:szCs w:val="18"/>
        </w:rPr>
      </w:pPr>
      <w:r w:rsidRPr="003B09F1">
        <w:rPr>
          <w:rStyle w:val="normaltextrun"/>
          <w:rFonts w:ascii="Arial" w:hAnsi="Arial" w:cs="Arial"/>
          <w:b/>
          <w:bCs/>
          <w:sz w:val="18"/>
          <w:szCs w:val="18"/>
        </w:rPr>
        <w:t>THE UNIVERSITY OF EAST LONDON</w:t>
      </w:r>
    </w:p>
    <w:p w14:paraId="13D831D8" w14:textId="77777777" w:rsidR="00D40392" w:rsidRPr="003B09F1" w:rsidRDefault="00D40392" w:rsidP="00D40392">
      <w:pPr>
        <w:pStyle w:val="NoSpacing"/>
        <w:jc w:val="both"/>
        <w:rPr>
          <w:rStyle w:val="normaltextrun"/>
          <w:rFonts w:ascii="Arial" w:hAnsi="Arial" w:cs="Arial"/>
          <w:b/>
          <w:bCs/>
          <w:sz w:val="18"/>
          <w:szCs w:val="18"/>
        </w:rPr>
      </w:pPr>
    </w:p>
    <w:p w14:paraId="67FCE024" w14:textId="77777777" w:rsidR="00D40392" w:rsidRPr="003B09F1" w:rsidRDefault="00D40392" w:rsidP="00D40392">
      <w:pPr>
        <w:pStyle w:val="NoSpacing"/>
        <w:jc w:val="both"/>
        <w:rPr>
          <w:rStyle w:val="normaltextrun"/>
          <w:rFonts w:ascii="Arial" w:hAnsi="Arial" w:cs="Arial"/>
          <w:sz w:val="18"/>
          <w:szCs w:val="18"/>
        </w:rPr>
      </w:pPr>
      <w:r w:rsidRPr="003B09F1">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11" w:history="1">
        <w:r w:rsidRPr="003B09F1">
          <w:rPr>
            <w:rStyle w:val="Hyperlink"/>
            <w:rFonts w:ascii="Arial" w:hAnsi="Arial" w:cs="Arial"/>
            <w:sz w:val="18"/>
            <w:szCs w:val="18"/>
          </w:rPr>
          <w:t>10-year Vision 2028 strategic plan</w:t>
        </w:r>
      </w:hyperlink>
      <w:r w:rsidRPr="003B09F1">
        <w:rPr>
          <w:rStyle w:val="normaltextrun"/>
          <w:rFonts w:ascii="Arial" w:hAnsi="Arial" w:cs="Arial"/>
          <w:sz w:val="18"/>
          <w:szCs w:val="18"/>
        </w:rPr>
        <w:t>, orchestrated by our Vice-Chancellor and President, Professor Amanda Broderick.</w:t>
      </w:r>
    </w:p>
    <w:p w14:paraId="6B2FB984" w14:textId="77777777" w:rsidR="00D40392" w:rsidRPr="003B09F1" w:rsidRDefault="00D40392" w:rsidP="00D40392">
      <w:pPr>
        <w:pStyle w:val="NoSpacing"/>
        <w:jc w:val="both"/>
        <w:rPr>
          <w:rStyle w:val="normaltextrun"/>
          <w:rFonts w:ascii="Arial" w:hAnsi="Arial" w:cs="Arial"/>
          <w:sz w:val="18"/>
          <w:szCs w:val="18"/>
        </w:rPr>
      </w:pPr>
    </w:p>
    <w:p w14:paraId="20ECE122" w14:textId="77777777" w:rsidR="00D40392" w:rsidRPr="003B09F1" w:rsidRDefault="00D40392" w:rsidP="00D40392">
      <w:pPr>
        <w:pStyle w:val="NoSpacing"/>
        <w:jc w:val="both"/>
        <w:rPr>
          <w:rStyle w:val="normaltextrun"/>
          <w:rFonts w:ascii="Arial" w:hAnsi="Arial" w:cs="Arial"/>
          <w:sz w:val="18"/>
          <w:szCs w:val="18"/>
        </w:rPr>
      </w:pPr>
      <w:r w:rsidRPr="003B09F1">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3A85A9A6" w14:textId="77777777" w:rsidR="00D40392" w:rsidRPr="003B09F1" w:rsidRDefault="00D40392" w:rsidP="00D40392">
      <w:pPr>
        <w:pStyle w:val="NoSpacing"/>
        <w:jc w:val="both"/>
        <w:rPr>
          <w:rStyle w:val="normaltextrun"/>
          <w:rFonts w:ascii="Arial" w:hAnsi="Arial" w:cs="Arial"/>
          <w:sz w:val="18"/>
          <w:szCs w:val="18"/>
        </w:rPr>
      </w:pPr>
    </w:p>
    <w:p w14:paraId="34CA060B" w14:textId="77777777" w:rsidR="00D40392" w:rsidRPr="003B09F1" w:rsidRDefault="00D40392" w:rsidP="00D40392">
      <w:pPr>
        <w:pStyle w:val="NoSpacing"/>
        <w:jc w:val="both"/>
        <w:rPr>
          <w:rStyle w:val="normaltextrun"/>
          <w:rFonts w:ascii="Arial" w:hAnsi="Arial" w:cs="Arial"/>
          <w:sz w:val="18"/>
          <w:szCs w:val="18"/>
        </w:rPr>
      </w:pPr>
      <w:r w:rsidRPr="003B09F1">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4556AB70" w14:textId="77777777" w:rsidR="00D40392" w:rsidRPr="003B09F1" w:rsidRDefault="00D40392" w:rsidP="00D40392">
      <w:pPr>
        <w:pStyle w:val="NoSpacing"/>
        <w:jc w:val="both"/>
        <w:rPr>
          <w:rStyle w:val="normaltextrun"/>
          <w:rFonts w:ascii="Arial" w:hAnsi="Arial" w:cs="Arial"/>
          <w:sz w:val="18"/>
          <w:szCs w:val="18"/>
        </w:rPr>
      </w:pPr>
    </w:p>
    <w:p w14:paraId="28FBC08E" w14:textId="77777777" w:rsidR="00D40392" w:rsidRPr="003B09F1" w:rsidRDefault="00D40392" w:rsidP="00D40392">
      <w:pPr>
        <w:pStyle w:val="NoSpacing"/>
        <w:jc w:val="both"/>
        <w:rPr>
          <w:rStyle w:val="normaltextrun"/>
          <w:rFonts w:ascii="Arial" w:hAnsi="Arial" w:cs="Arial"/>
          <w:sz w:val="18"/>
          <w:szCs w:val="18"/>
        </w:rPr>
      </w:pPr>
      <w:r w:rsidRPr="003B09F1">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269AEBA1" w14:textId="77777777" w:rsidR="009E6210" w:rsidRPr="003B09F1" w:rsidRDefault="009E6210" w:rsidP="00C5355E">
      <w:pPr>
        <w:spacing w:before="120" w:after="120" w:line="276" w:lineRule="auto"/>
        <w:rPr>
          <w:rFonts w:ascii="Arial" w:hAnsi="Arial" w:cs="Arial"/>
          <w:b/>
          <w:sz w:val="18"/>
          <w:szCs w:val="18"/>
        </w:rPr>
      </w:pPr>
    </w:p>
    <w:p w14:paraId="204E3FA1" w14:textId="5490BADB" w:rsidR="009E6210" w:rsidRPr="003B09F1" w:rsidRDefault="005B75B1" w:rsidP="00C5355E">
      <w:pPr>
        <w:spacing w:before="120" w:after="120" w:line="276" w:lineRule="auto"/>
        <w:rPr>
          <w:rFonts w:ascii="Arial" w:hAnsi="Arial" w:cs="Arial"/>
          <w:b/>
          <w:sz w:val="18"/>
          <w:szCs w:val="18"/>
        </w:rPr>
      </w:pPr>
      <w:r>
        <w:rPr>
          <w:rFonts w:ascii="Arial" w:hAnsi="Arial" w:cs="Arial"/>
          <w:b/>
          <w:sz w:val="18"/>
          <w:szCs w:val="18"/>
        </w:rPr>
        <w:t>EXTERNAL RELATIONS DIRECTORATE</w:t>
      </w:r>
      <w:r w:rsidR="009E6210" w:rsidRPr="003B09F1">
        <w:rPr>
          <w:rFonts w:ascii="Arial" w:hAnsi="Arial" w:cs="Arial"/>
          <w:b/>
          <w:sz w:val="18"/>
          <w:szCs w:val="18"/>
        </w:rPr>
        <w:t>:</w:t>
      </w:r>
    </w:p>
    <w:p w14:paraId="3D542D78" w14:textId="35E38E01" w:rsidR="00D07868" w:rsidRPr="003B09F1" w:rsidRDefault="00D07868" w:rsidP="00D07868">
      <w:pPr>
        <w:spacing w:before="120" w:after="120" w:line="276" w:lineRule="auto"/>
        <w:jc w:val="both"/>
        <w:rPr>
          <w:rFonts w:ascii="Arial" w:hAnsi="Arial" w:cs="Arial"/>
          <w:sz w:val="18"/>
          <w:szCs w:val="18"/>
        </w:rPr>
      </w:pPr>
      <w:r w:rsidRPr="003B09F1">
        <w:rPr>
          <w:rFonts w:ascii="Arial" w:hAnsi="Arial" w:cs="Arial"/>
          <w:sz w:val="18"/>
          <w:szCs w:val="18"/>
        </w:rPr>
        <w:t>We have built an integrated multi-</w:t>
      </w:r>
      <w:r w:rsidR="00502A8A" w:rsidRPr="003B09F1">
        <w:rPr>
          <w:rFonts w:ascii="Arial" w:hAnsi="Arial" w:cs="Arial"/>
          <w:sz w:val="18"/>
          <w:szCs w:val="18"/>
        </w:rPr>
        <w:t>award-winning</w:t>
      </w:r>
      <w:r w:rsidRPr="003B09F1">
        <w:rPr>
          <w:rFonts w:ascii="Arial" w:hAnsi="Arial" w:cs="Arial"/>
          <w:sz w:val="18"/>
          <w:szCs w:val="18"/>
        </w:rPr>
        <w:t xml:space="preserve"> External Relations Directorate that has brought together several teams including Brand &amp; Marketing, Communications &amp; Public Relations, Corporate Engagement &amp; Advancement, Student Recruitment &amp; Conversion (home and international), Admissions, Outreach &amp; Access, </w:t>
      </w:r>
      <w:r w:rsidR="005B75B1">
        <w:rPr>
          <w:rFonts w:ascii="Arial" w:hAnsi="Arial" w:cs="Arial"/>
          <w:sz w:val="18"/>
          <w:szCs w:val="18"/>
        </w:rPr>
        <w:t xml:space="preserve">and </w:t>
      </w:r>
      <w:r w:rsidRPr="003B09F1">
        <w:rPr>
          <w:rFonts w:ascii="Arial" w:hAnsi="Arial" w:cs="Arial"/>
          <w:sz w:val="18"/>
          <w:szCs w:val="18"/>
        </w:rPr>
        <w:t xml:space="preserve">Design and Digital. </w:t>
      </w:r>
    </w:p>
    <w:p w14:paraId="4A9484BE" w14:textId="77777777" w:rsidR="00715A2B" w:rsidRDefault="00D07868" w:rsidP="00D07868">
      <w:pPr>
        <w:spacing w:before="120" w:after="120" w:line="276" w:lineRule="auto"/>
        <w:jc w:val="both"/>
        <w:rPr>
          <w:rFonts w:ascii="Arial" w:hAnsi="Arial" w:cs="Arial"/>
          <w:sz w:val="18"/>
          <w:szCs w:val="18"/>
        </w:rPr>
      </w:pPr>
      <w:r w:rsidRPr="003B09F1">
        <w:rPr>
          <w:rFonts w:ascii="Arial" w:hAnsi="Arial" w:cs="Arial"/>
          <w:sz w:val="18"/>
          <w:szCs w:val="18"/>
        </w:rPr>
        <w:t>We are looking for leaders who will be part of embedding an innovative practice and a digital first mindset within our External Relations Directorate. We seek individuals who not only enjoy working in an agile environment but also demonstrate a willingness to embrace new technology and transformational change. Together, we aim to cultivate a culture of 'continuous next', staying updated with emerging technologies and best practice across the sector.</w:t>
      </w:r>
    </w:p>
    <w:p w14:paraId="616136E6" w14:textId="295CFBE7" w:rsidR="00D07868" w:rsidRPr="003B09F1" w:rsidRDefault="00715A2B" w:rsidP="00D07868">
      <w:pPr>
        <w:spacing w:before="120" w:after="120" w:line="276" w:lineRule="auto"/>
        <w:jc w:val="both"/>
        <w:rPr>
          <w:rFonts w:ascii="Arial" w:hAnsi="Arial" w:cs="Arial"/>
          <w:sz w:val="18"/>
          <w:szCs w:val="18"/>
        </w:rPr>
      </w:pPr>
      <w:r w:rsidRPr="00715A2B">
        <w:rPr>
          <w:rFonts w:ascii="Arial" w:hAnsi="Arial" w:cs="Arial"/>
          <w:sz w:val="18"/>
          <w:szCs w:val="18"/>
        </w:rPr>
        <w:t xml:space="preserve">The CRM Centre of Expertise (COE) is part of the Change and Transformation team within External Relations. To enhance collaboration and effectiveness, the UK CRM and Conversion team, the COE Business Support Team, and the International Recruitment CRM and Conversion team are strategically aligned. This structure enables CRM specialists within External Relations to work together in delivering high-impact recruitment campaigns. The teams closely collaborate with colleagues in Student Recruitment, IT Services, the Strategic Development and Delivery </w:t>
      </w:r>
      <w:r w:rsidRPr="00715A2B">
        <w:rPr>
          <w:rFonts w:ascii="Arial" w:hAnsi="Arial" w:cs="Arial"/>
          <w:sz w:val="18"/>
          <w:szCs w:val="18"/>
        </w:rPr>
        <w:lastRenderedPageBreak/>
        <w:t>Directorate, and CRM users across the university, ensuring the system is optimised to support recruitment and conversion objectives.</w:t>
      </w:r>
    </w:p>
    <w:p w14:paraId="7F239F18" w14:textId="77777777" w:rsidR="001443BD" w:rsidRPr="003B09F1" w:rsidRDefault="001443BD" w:rsidP="0076588D">
      <w:pPr>
        <w:spacing w:before="120" w:after="120"/>
        <w:jc w:val="both"/>
        <w:rPr>
          <w:rFonts w:ascii="Arial" w:hAnsi="Arial" w:cs="Arial"/>
          <w:sz w:val="18"/>
          <w:szCs w:val="18"/>
        </w:rPr>
      </w:pPr>
    </w:p>
    <w:p w14:paraId="3CB02948" w14:textId="77777777" w:rsidR="00EC0FC8" w:rsidRPr="003B09F1" w:rsidRDefault="00C27E78" w:rsidP="00EC0FC8">
      <w:pPr>
        <w:rPr>
          <w:rFonts w:ascii="Arial" w:hAnsi="Arial" w:cs="Arial"/>
          <w:b/>
          <w:sz w:val="18"/>
          <w:szCs w:val="18"/>
        </w:rPr>
      </w:pPr>
      <w:r w:rsidRPr="003B09F1">
        <w:rPr>
          <w:rFonts w:ascii="Arial" w:hAnsi="Arial" w:cs="Arial"/>
          <w:b/>
          <w:sz w:val="18"/>
          <w:szCs w:val="18"/>
        </w:rPr>
        <w:t>JOB PURPOSE</w:t>
      </w:r>
      <w:r w:rsidR="00BA4906" w:rsidRPr="003B09F1">
        <w:rPr>
          <w:rFonts w:ascii="Arial" w:hAnsi="Arial" w:cs="Arial"/>
          <w:b/>
          <w:sz w:val="18"/>
          <w:szCs w:val="18"/>
        </w:rPr>
        <w:t>:</w:t>
      </w:r>
    </w:p>
    <w:p w14:paraId="4D2C96A2" w14:textId="77777777" w:rsidR="00D85947" w:rsidRPr="003B09F1" w:rsidRDefault="00D85947" w:rsidP="00EC0FC8">
      <w:pPr>
        <w:rPr>
          <w:rFonts w:ascii="Arial" w:hAnsi="Arial" w:cs="Arial"/>
          <w:i/>
          <w:sz w:val="18"/>
          <w:szCs w:val="18"/>
          <w:highlight w:val="lightGray"/>
        </w:rPr>
      </w:pPr>
    </w:p>
    <w:p w14:paraId="3C944459" w14:textId="5FCB1842" w:rsidR="004341F9" w:rsidRPr="004341F9" w:rsidRDefault="004341F9" w:rsidP="004341F9">
      <w:pPr>
        <w:rPr>
          <w:rFonts w:ascii="Arial" w:hAnsi="Arial" w:cs="Arial"/>
          <w:i/>
          <w:sz w:val="18"/>
          <w:szCs w:val="18"/>
        </w:rPr>
      </w:pPr>
      <w:r>
        <w:rPr>
          <w:rFonts w:ascii="Arial" w:hAnsi="Arial" w:cs="Arial"/>
          <w:i/>
          <w:sz w:val="18"/>
          <w:szCs w:val="18"/>
        </w:rPr>
        <w:t xml:space="preserve">The </w:t>
      </w:r>
      <w:r w:rsidRPr="004341F9">
        <w:rPr>
          <w:rFonts w:ascii="Arial" w:hAnsi="Arial" w:cs="Arial"/>
          <w:i/>
          <w:sz w:val="18"/>
          <w:szCs w:val="18"/>
        </w:rPr>
        <w:t xml:space="preserve">UK Recruitment CRM and Conversion team is an established team within the University’s External Relations Directorate. The role holder will manage and develop the team, driving the continuous improvement of targeted outbound communications between the university and UK applicants. They will enhance and refine annual conversion campaigns while overseeing the measurement of key performance metrics to track and improve effectiveness. </w:t>
      </w:r>
    </w:p>
    <w:p w14:paraId="6640A830" w14:textId="77777777" w:rsidR="00EC0FC8" w:rsidRPr="003B09F1" w:rsidRDefault="00EC0FC8" w:rsidP="00034DBB">
      <w:pPr>
        <w:rPr>
          <w:rFonts w:ascii="Arial" w:hAnsi="Arial" w:cs="Arial"/>
          <w:sz w:val="18"/>
          <w:szCs w:val="18"/>
        </w:rPr>
      </w:pPr>
    </w:p>
    <w:p w14:paraId="5E567400" w14:textId="77777777" w:rsidR="009B3A97" w:rsidRPr="003B09F1" w:rsidRDefault="009B3A97" w:rsidP="00034DBB">
      <w:pPr>
        <w:rPr>
          <w:rFonts w:ascii="Arial" w:hAnsi="Arial" w:cs="Arial"/>
          <w:b/>
          <w:sz w:val="18"/>
          <w:szCs w:val="18"/>
        </w:rPr>
      </w:pPr>
    </w:p>
    <w:p w14:paraId="35ACFFB7" w14:textId="2D0B6D57" w:rsidR="00C27E78" w:rsidRPr="003B09F1" w:rsidRDefault="00291BA5" w:rsidP="00034DBB">
      <w:pPr>
        <w:rPr>
          <w:rFonts w:ascii="Arial" w:hAnsi="Arial" w:cs="Arial"/>
          <w:b/>
          <w:sz w:val="18"/>
          <w:szCs w:val="18"/>
        </w:rPr>
      </w:pPr>
      <w:r>
        <w:rPr>
          <w:rFonts w:ascii="Arial" w:hAnsi="Arial" w:cs="Arial"/>
          <w:b/>
          <w:sz w:val="18"/>
          <w:szCs w:val="18"/>
        </w:rPr>
        <w:t>KEY</w:t>
      </w:r>
      <w:r w:rsidR="00C27E78" w:rsidRPr="003B09F1">
        <w:rPr>
          <w:rFonts w:ascii="Arial" w:hAnsi="Arial" w:cs="Arial"/>
          <w:b/>
          <w:sz w:val="18"/>
          <w:szCs w:val="18"/>
        </w:rPr>
        <w:t xml:space="preserve"> DUTIES AND RESPONSIBILITIES</w:t>
      </w:r>
      <w:r w:rsidR="00BA4906" w:rsidRPr="003B09F1">
        <w:rPr>
          <w:rFonts w:ascii="Arial" w:hAnsi="Arial" w:cs="Arial"/>
          <w:b/>
          <w:sz w:val="18"/>
          <w:szCs w:val="18"/>
        </w:rPr>
        <w:t>:</w:t>
      </w:r>
      <w:r w:rsidR="00C27E78" w:rsidRPr="003B09F1">
        <w:rPr>
          <w:rFonts w:ascii="Arial" w:hAnsi="Arial" w:cs="Arial"/>
          <w:b/>
          <w:sz w:val="18"/>
          <w:szCs w:val="18"/>
        </w:rPr>
        <w:t xml:space="preserve"> </w:t>
      </w:r>
    </w:p>
    <w:p w14:paraId="48DACF8B" w14:textId="77777777" w:rsidR="00671D41" w:rsidRPr="003B09F1" w:rsidRDefault="00671D41" w:rsidP="00034DBB">
      <w:pPr>
        <w:rPr>
          <w:rFonts w:ascii="Arial" w:hAnsi="Arial" w:cs="Arial"/>
          <w:b/>
          <w:sz w:val="18"/>
          <w:szCs w:val="18"/>
          <w:u w:val="single"/>
        </w:rPr>
      </w:pPr>
    </w:p>
    <w:p w14:paraId="09C403B3" w14:textId="2B81CDF2" w:rsidR="00C36108" w:rsidRPr="0013621C" w:rsidRDefault="00C36108" w:rsidP="0013621C">
      <w:pPr>
        <w:pStyle w:val="ListParagraph"/>
        <w:numPr>
          <w:ilvl w:val="0"/>
          <w:numId w:val="13"/>
        </w:numPr>
        <w:autoSpaceDE w:val="0"/>
        <w:autoSpaceDN w:val="0"/>
        <w:adjustRightInd w:val="0"/>
        <w:rPr>
          <w:rFonts w:ascii="Arial" w:hAnsi="Arial" w:cs="Arial"/>
          <w:sz w:val="18"/>
          <w:szCs w:val="18"/>
        </w:rPr>
      </w:pPr>
      <w:r w:rsidRPr="0013621C">
        <w:rPr>
          <w:rFonts w:ascii="Arial" w:hAnsi="Arial" w:cs="Arial"/>
          <w:sz w:val="18"/>
          <w:szCs w:val="18"/>
        </w:rPr>
        <w:t>To put in place and maintain a clear strategy and road map for</w:t>
      </w:r>
      <w:r w:rsidR="00091D4B">
        <w:rPr>
          <w:rFonts w:ascii="Arial" w:hAnsi="Arial" w:cs="Arial"/>
          <w:sz w:val="18"/>
          <w:szCs w:val="18"/>
        </w:rPr>
        <w:t xml:space="preserve"> all</w:t>
      </w:r>
      <w:r w:rsidRPr="0013621C">
        <w:rPr>
          <w:rFonts w:ascii="Arial" w:hAnsi="Arial" w:cs="Arial"/>
          <w:sz w:val="18"/>
          <w:szCs w:val="18"/>
        </w:rPr>
        <w:t xml:space="preserve"> UK Recruitment communication campaigns. Working with stakeholders in the UK Recruitment and COE teams to meet business needs.  </w:t>
      </w:r>
    </w:p>
    <w:p w14:paraId="3FCE8FB7" w14:textId="77777777" w:rsidR="00C36108" w:rsidRPr="00C36108" w:rsidRDefault="00C36108" w:rsidP="00C36108">
      <w:pPr>
        <w:autoSpaceDE w:val="0"/>
        <w:autoSpaceDN w:val="0"/>
        <w:adjustRightInd w:val="0"/>
        <w:rPr>
          <w:rFonts w:ascii="Arial" w:hAnsi="Arial" w:cs="Arial"/>
          <w:sz w:val="18"/>
          <w:szCs w:val="18"/>
        </w:rPr>
      </w:pPr>
    </w:p>
    <w:p w14:paraId="7EBC71E2" w14:textId="384472C5" w:rsidR="00C36108" w:rsidRPr="0013621C" w:rsidRDefault="00C36108" w:rsidP="0013621C">
      <w:pPr>
        <w:pStyle w:val="ListParagraph"/>
        <w:numPr>
          <w:ilvl w:val="0"/>
          <w:numId w:val="13"/>
        </w:numPr>
        <w:autoSpaceDE w:val="0"/>
        <w:autoSpaceDN w:val="0"/>
        <w:adjustRightInd w:val="0"/>
        <w:rPr>
          <w:rFonts w:ascii="Arial" w:hAnsi="Arial" w:cs="Arial"/>
          <w:sz w:val="18"/>
          <w:szCs w:val="18"/>
        </w:rPr>
      </w:pPr>
      <w:r w:rsidRPr="0013621C">
        <w:rPr>
          <w:rFonts w:ascii="Arial" w:hAnsi="Arial" w:cs="Arial"/>
          <w:sz w:val="18"/>
          <w:szCs w:val="18"/>
        </w:rPr>
        <w:t xml:space="preserve">To lead work on the development and delivery of customer-centric, evidence-based CRM nurture and conversion plans for each stage of the UK student journey. In line with business objectives and personalised for a changing UK audience. Including content curation and audience segment build and testing. </w:t>
      </w:r>
    </w:p>
    <w:p w14:paraId="1E69DFFE" w14:textId="77777777" w:rsidR="00C36108" w:rsidRPr="00C36108" w:rsidRDefault="00C36108" w:rsidP="00C36108">
      <w:pPr>
        <w:autoSpaceDE w:val="0"/>
        <w:autoSpaceDN w:val="0"/>
        <w:adjustRightInd w:val="0"/>
        <w:rPr>
          <w:rFonts w:ascii="Arial" w:hAnsi="Arial" w:cs="Arial"/>
          <w:sz w:val="18"/>
          <w:szCs w:val="18"/>
        </w:rPr>
      </w:pPr>
    </w:p>
    <w:p w14:paraId="555A7581" w14:textId="37613FD6" w:rsidR="00C36108" w:rsidRPr="0013621C" w:rsidRDefault="00C36108" w:rsidP="0013621C">
      <w:pPr>
        <w:pStyle w:val="ListParagraph"/>
        <w:numPr>
          <w:ilvl w:val="0"/>
          <w:numId w:val="13"/>
        </w:numPr>
        <w:autoSpaceDE w:val="0"/>
        <w:autoSpaceDN w:val="0"/>
        <w:adjustRightInd w:val="0"/>
        <w:rPr>
          <w:rFonts w:ascii="Arial" w:hAnsi="Arial" w:cs="Arial"/>
          <w:sz w:val="18"/>
          <w:szCs w:val="18"/>
        </w:rPr>
      </w:pPr>
      <w:r w:rsidRPr="0013621C">
        <w:rPr>
          <w:rFonts w:ascii="Arial" w:hAnsi="Arial" w:cs="Arial"/>
          <w:sz w:val="18"/>
          <w:szCs w:val="18"/>
        </w:rPr>
        <w:t xml:space="preserve">To act as the UK Recruitment and Marketing teams’ expert in CRM, marketing automation and related technologies providing specialist advice to colleagues within their team across all aspects of CRM.  </w:t>
      </w:r>
    </w:p>
    <w:p w14:paraId="0A5AC2BD" w14:textId="77777777" w:rsidR="00C36108" w:rsidRPr="00C36108" w:rsidRDefault="00C36108" w:rsidP="00C36108">
      <w:pPr>
        <w:autoSpaceDE w:val="0"/>
        <w:autoSpaceDN w:val="0"/>
        <w:adjustRightInd w:val="0"/>
        <w:rPr>
          <w:rFonts w:ascii="Arial" w:hAnsi="Arial" w:cs="Arial"/>
          <w:sz w:val="18"/>
          <w:szCs w:val="18"/>
        </w:rPr>
      </w:pPr>
    </w:p>
    <w:p w14:paraId="56ED7D36" w14:textId="02C63892" w:rsidR="00C36108" w:rsidRPr="0013621C" w:rsidRDefault="00C36108" w:rsidP="0013621C">
      <w:pPr>
        <w:pStyle w:val="ListParagraph"/>
        <w:numPr>
          <w:ilvl w:val="0"/>
          <w:numId w:val="13"/>
        </w:numPr>
        <w:autoSpaceDE w:val="0"/>
        <w:autoSpaceDN w:val="0"/>
        <w:adjustRightInd w:val="0"/>
        <w:rPr>
          <w:rFonts w:ascii="Arial" w:hAnsi="Arial" w:cs="Arial"/>
          <w:sz w:val="18"/>
          <w:szCs w:val="18"/>
        </w:rPr>
      </w:pPr>
      <w:r w:rsidRPr="0013621C">
        <w:rPr>
          <w:rFonts w:ascii="Arial" w:hAnsi="Arial" w:cs="Arial"/>
          <w:sz w:val="18"/>
          <w:szCs w:val="18"/>
        </w:rPr>
        <w:t xml:space="preserve">To be the key advisor on the development, management and configuration of the university’s CRM and Marketing Automation systems (Microsoft Dynamics CRM, MS customer Insights, MS Events, Infobip and GeckoEngage) for UK Recruitment, working in close partnership with the Senior CRM Channel Manager, CRM Centre of Expertise Business Support Team, CRM Product Team, IT Services and external suppliers as required. </w:t>
      </w:r>
    </w:p>
    <w:p w14:paraId="5524DC86" w14:textId="77777777" w:rsidR="00C36108" w:rsidRPr="00C36108" w:rsidRDefault="00C36108" w:rsidP="00C36108">
      <w:pPr>
        <w:autoSpaceDE w:val="0"/>
        <w:autoSpaceDN w:val="0"/>
        <w:adjustRightInd w:val="0"/>
        <w:rPr>
          <w:rFonts w:ascii="Arial" w:hAnsi="Arial" w:cs="Arial"/>
          <w:sz w:val="18"/>
          <w:szCs w:val="18"/>
        </w:rPr>
      </w:pPr>
    </w:p>
    <w:p w14:paraId="022CF0A0" w14:textId="77777777" w:rsidR="00C36108" w:rsidRPr="0013621C" w:rsidRDefault="00C36108" w:rsidP="0013621C">
      <w:pPr>
        <w:pStyle w:val="ListParagraph"/>
        <w:numPr>
          <w:ilvl w:val="0"/>
          <w:numId w:val="13"/>
        </w:numPr>
        <w:autoSpaceDE w:val="0"/>
        <w:autoSpaceDN w:val="0"/>
        <w:adjustRightInd w:val="0"/>
        <w:rPr>
          <w:rFonts w:ascii="Arial" w:hAnsi="Arial" w:cs="Arial"/>
          <w:sz w:val="18"/>
          <w:szCs w:val="18"/>
        </w:rPr>
      </w:pPr>
      <w:r w:rsidRPr="0013621C">
        <w:rPr>
          <w:rFonts w:ascii="Arial" w:hAnsi="Arial" w:cs="Arial"/>
          <w:sz w:val="18"/>
          <w:szCs w:val="18"/>
        </w:rPr>
        <w:t xml:space="preserve">To take active engagement in the CRM support and governance network and work collaboratively with other CRM Super Users within the Directorate, to coordinate campaign activity, innovate and share good practice. </w:t>
      </w:r>
    </w:p>
    <w:p w14:paraId="1054EB05" w14:textId="77777777" w:rsidR="00C36108" w:rsidRPr="00C36108" w:rsidRDefault="00C36108" w:rsidP="00C36108">
      <w:pPr>
        <w:autoSpaceDE w:val="0"/>
        <w:autoSpaceDN w:val="0"/>
        <w:adjustRightInd w:val="0"/>
        <w:rPr>
          <w:rFonts w:ascii="Arial" w:hAnsi="Arial" w:cs="Arial"/>
          <w:sz w:val="18"/>
          <w:szCs w:val="18"/>
        </w:rPr>
      </w:pPr>
    </w:p>
    <w:p w14:paraId="20470B0D" w14:textId="5B992E07" w:rsidR="00C36108" w:rsidRPr="0013621C" w:rsidRDefault="00C36108" w:rsidP="0013621C">
      <w:pPr>
        <w:pStyle w:val="ListParagraph"/>
        <w:numPr>
          <w:ilvl w:val="0"/>
          <w:numId w:val="13"/>
        </w:numPr>
        <w:autoSpaceDE w:val="0"/>
        <w:autoSpaceDN w:val="0"/>
        <w:adjustRightInd w:val="0"/>
        <w:rPr>
          <w:rFonts w:ascii="Arial" w:hAnsi="Arial" w:cs="Arial"/>
          <w:sz w:val="18"/>
          <w:szCs w:val="18"/>
        </w:rPr>
      </w:pPr>
      <w:r w:rsidRPr="0013621C">
        <w:rPr>
          <w:rFonts w:ascii="Arial" w:hAnsi="Arial" w:cs="Arial"/>
          <w:sz w:val="18"/>
          <w:szCs w:val="18"/>
        </w:rPr>
        <w:t xml:space="preserve">To manage, train and develop the CRM and Conversion team ensuring staff follow best practises for all communications, data maintenance tasks and reporting activity. To manage the team’s workload on the JIRA product board. To lead on user acceptance testing for change requests and upgrades to the CRM and related systems. </w:t>
      </w:r>
    </w:p>
    <w:p w14:paraId="607FAFE9" w14:textId="77777777" w:rsidR="00C36108" w:rsidRPr="00C36108" w:rsidRDefault="00C36108" w:rsidP="00C36108">
      <w:pPr>
        <w:autoSpaceDE w:val="0"/>
        <w:autoSpaceDN w:val="0"/>
        <w:adjustRightInd w:val="0"/>
        <w:rPr>
          <w:rFonts w:ascii="Arial" w:hAnsi="Arial" w:cs="Arial"/>
          <w:sz w:val="18"/>
          <w:szCs w:val="18"/>
        </w:rPr>
      </w:pPr>
    </w:p>
    <w:p w14:paraId="56651A97" w14:textId="66D277BA" w:rsidR="00C36108" w:rsidRPr="0013621C" w:rsidRDefault="00C36108" w:rsidP="0013621C">
      <w:pPr>
        <w:pStyle w:val="ListParagraph"/>
        <w:numPr>
          <w:ilvl w:val="0"/>
          <w:numId w:val="13"/>
        </w:numPr>
        <w:autoSpaceDE w:val="0"/>
        <w:autoSpaceDN w:val="0"/>
        <w:adjustRightInd w:val="0"/>
        <w:rPr>
          <w:rFonts w:ascii="Arial" w:hAnsi="Arial" w:cs="Arial"/>
          <w:sz w:val="18"/>
          <w:szCs w:val="18"/>
        </w:rPr>
      </w:pPr>
      <w:r w:rsidRPr="0013621C">
        <w:rPr>
          <w:rFonts w:ascii="Arial" w:hAnsi="Arial" w:cs="Arial"/>
          <w:sz w:val="18"/>
          <w:szCs w:val="18"/>
        </w:rPr>
        <w:t xml:space="preserve">To conduct regular monitoring to meet the university’s strategic objectives and targets. To meet/exceed agreed service standards internally and externally. </w:t>
      </w:r>
    </w:p>
    <w:p w14:paraId="779A787A" w14:textId="77777777" w:rsidR="00C36108" w:rsidRPr="00C36108" w:rsidRDefault="00C36108" w:rsidP="00C36108">
      <w:pPr>
        <w:autoSpaceDE w:val="0"/>
        <w:autoSpaceDN w:val="0"/>
        <w:adjustRightInd w:val="0"/>
        <w:rPr>
          <w:rFonts w:ascii="Arial" w:hAnsi="Arial" w:cs="Arial"/>
          <w:sz w:val="18"/>
          <w:szCs w:val="18"/>
        </w:rPr>
      </w:pPr>
    </w:p>
    <w:p w14:paraId="48837BD0" w14:textId="0AE92A9D" w:rsidR="00C36108" w:rsidRPr="0013621C" w:rsidRDefault="00C36108" w:rsidP="0013621C">
      <w:pPr>
        <w:pStyle w:val="ListParagraph"/>
        <w:numPr>
          <w:ilvl w:val="0"/>
          <w:numId w:val="13"/>
        </w:numPr>
        <w:autoSpaceDE w:val="0"/>
        <w:autoSpaceDN w:val="0"/>
        <w:adjustRightInd w:val="0"/>
        <w:rPr>
          <w:rFonts w:ascii="Arial" w:hAnsi="Arial" w:cs="Arial"/>
          <w:sz w:val="18"/>
          <w:szCs w:val="18"/>
        </w:rPr>
      </w:pPr>
      <w:r w:rsidRPr="0013621C">
        <w:rPr>
          <w:rFonts w:ascii="Arial" w:hAnsi="Arial" w:cs="Arial"/>
          <w:sz w:val="18"/>
          <w:szCs w:val="18"/>
        </w:rPr>
        <w:t xml:space="preserve">Advise, support, and train the UK Recruitment Team in CRM activity including inbound enquiry management and outbound calling activity. </w:t>
      </w:r>
    </w:p>
    <w:p w14:paraId="7731C1D0" w14:textId="77777777" w:rsidR="00C36108" w:rsidRPr="00C36108" w:rsidRDefault="00C36108" w:rsidP="00C36108">
      <w:pPr>
        <w:autoSpaceDE w:val="0"/>
        <w:autoSpaceDN w:val="0"/>
        <w:adjustRightInd w:val="0"/>
        <w:rPr>
          <w:rFonts w:ascii="Arial" w:hAnsi="Arial" w:cs="Arial"/>
          <w:sz w:val="18"/>
          <w:szCs w:val="18"/>
        </w:rPr>
      </w:pPr>
    </w:p>
    <w:p w14:paraId="15E78953" w14:textId="01900B6C" w:rsidR="00C36108" w:rsidRPr="00091D4B" w:rsidRDefault="00C36108" w:rsidP="00C36108">
      <w:pPr>
        <w:pStyle w:val="ListParagraph"/>
        <w:numPr>
          <w:ilvl w:val="0"/>
          <w:numId w:val="13"/>
        </w:numPr>
        <w:autoSpaceDE w:val="0"/>
        <w:autoSpaceDN w:val="0"/>
        <w:adjustRightInd w:val="0"/>
        <w:rPr>
          <w:rFonts w:ascii="Arial" w:hAnsi="Arial" w:cs="Arial"/>
          <w:sz w:val="18"/>
          <w:szCs w:val="18"/>
        </w:rPr>
      </w:pPr>
      <w:r w:rsidRPr="0013621C">
        <w:rPr>
          <w:rFonts w:ascii="Arial" w:hAnsi="Arial" w:cs="Arial"/>
          <w:sz w:val="18"/>
          <w:szCs w:val="18"/>
        </w:rPr>
        <w:t xml:space="preserve">Stay abreast of developments within the HE sector and of CRM and marketing automation best practice and technologies. </w:t>
      </w:r>
    </w:p>
    <w:p w14:paraId="33513AAA" w14:textId="77777777" w:rsidR="00671D41" w:rsidRPr="003B09F1" w:rsidRDefault="00671D41" w:rsidP="00671D41">
      <w:pPr>
        <w:autoSpaceDE w:val="0"/>
        <w:autoSpaceDN w:val="0"/>
        <w:adjustRightInd w:val="0"/>
        <w:rPr>
          <w:rFonts w:ascii="Arial" w:hAnsi="Arial" w:cs="Arial"/>
          <w:b/>
          <w:bCs/>
          <w:sz w:val="18"/>
          <w:szCs w:val="18"/>
        </w:rPr>
      </w:pPr>
    </w:p>
    <w:p w14:paraId="4E446359" w14:textId="77777777" w:rsidR="00671D41" w:rsidRPr="003B09F1" w:rsidRDefault="00671D41" w:rsidP="00D85947">
      <w:pPr>
        <w:ind w:left="426"/>
        <w:rPr>
          <w:rFonts w:ascii="Arial" w:hAnsi="Arial" w:cs="Arial"/>
          <w:sz w:val="18"/>
          <w:szCs w:val="18"/>
        </w:rPr>
      </w:pPr>
    </w:p>
    <w:p w14:paraId="66CFA7E3" w14:textId="77777777" w:rsidR="003D5DC7" w:rsidRPr="003D5DC7" w:rsidRDefault="003D5DC7" w:rsidP="003D5DC7">
      <w:pPr>
        <w:rPr>
          <w:rFonts w:ascii="Arial" w:hAnsi="Arial" w:cs="Arial"/>
          <w:b/>
          <w:sz w:val="18"/>
          <w:szCs w:val="18"/>
        </w:rPr>
      </w:pPr>
      <w:r w:rsidRPr="003D5DC7">
        <w:rPr>
          <w:rFonts w:ascii="Arial" w:hAnsi="Arial" w:cs="Arial"/>
          <w:b/>
          <w:sz w:val="18"/>
          <w:szCs w:val="18"/>
        </w:rPr>
        <w:t xml:space="preserve">OTHER </w:t>
      </w:r>
    </w:p>
    <w:p w14:paraId="47E3EC61" w14:textId="77777777" w:rsidR="003D5DC7" w:rsidRPr="003D5DC7" w:rsidRDefault="003D5DC7" w:rsidP="003D5DC7">
      <w:pPr>
        <w:rPr>
          <w:rFonts w:ascii="Arial" w:hAnsi="Arial" w:cs="Arial"/>
          <w:bCs/>
          <w:sz w:val="18"/>
          <w:szCs w:val="18"/>
        </w:rPr>
      </w:pPr>
    </w:p>
    <w:p w14:paraId="0DF01E42" w14:textId="77777777" w:rsidR="003D5DC7" w:rsidRPr="003D5DC7" w:rsidRDefault="003D5DC7" w:rsidP="003D5DC7">
      <w:pPr>
        <w:pStyle w:val="ListParagraph"/>
        <w:numPr>
          <w:ilvl w:val="0"/>
          <w:numId w:val="14"/>
        </w:numPr>
        <w:rPr>
          <w:rFonts w:ascii="Arial" w:hAnsi="Arial" w:cs="Arial"/>
          <w:bCs/>
          <w:sz w:val="18"/>
          <w:szCs w:val="18"/>
        </w:rPr>
      </w:pPr>
      <w:r w:rsidRPr="003D5DC7">
        <w:rPr>
          <w:rFonts w:ascii="Arial" w:hAnsi="Arial" w:cs="Arial"/>
          <w:bCs/>
          <w:sz w:val="18"/>
          <w:szCs w:val="18"/>
        </w:rPr>
        <w:t xml:space="preserve">Ability to function in an autonomous fashion regarding the day-to-day running of the UK Recruitment CRM and Conversion Team within agreed tolerances. </w:t>
      </w:r>
    </w:p>
    <w:p w14:paraId="4FC5755C" w14:textId="77777777" w:rsidR="003D5DC7" w:rsidRPr="003D5DC7" w:rsidRDefault="003D5DC7" w:rsidP="003D5DC7">
      <w:pPr>
        <w:rPr>
          <w:rFonts w:ascii="Arial" w:hAnsi="Arial" w:cs="Arial"/>
          <w:bCs/>
          <w:sz w:val="18"/>
          <w:szCs w:val="18"/>
        </w:rPr>
      </w:pPr>
    </w:p>
    <w:p w14:paraId="65342AC7" w14:textId="77777777" w:rsidR="003D5DC7" w:rsidRPr="003D5DC7" w:rsidRDefault="003D5DC7" w:rsidP="003D5DC7">
      <w:pPr>
        <w:pStyle w:val="ListParagraph"/>
        <w:numPr>
          <w:ilvl w:val="0"/>
          <w:numId w:val="14"/>
        </w:numPr>
        <w:rPr>
          <w:rFonts w:ascii="Arial" w:hAnsi="Arial" w:cs="Arial"/>
          <w:bCs/>
          <w:sz w:val="18"/>
          <w:szCs w:val="18"/>
        </w:rPr>
      </w:pPr>
      <w:r w:rsidRPr="003D5DC7">
        <w:rPr>
          <w:rFonts w:ascii="Arial" w:hAnsi="Arial" w:cs="Arial"/>
          <w:bCs/>
          <w:sz w:val="18"/>
          <w:szCs w:val="18"/>
        </w:rPr>
        <w:t xml:space="preserve">Strong leadership and team management skills. Lead on activities across teams. Provide induction, pastoral care, and support to team members where required. </w:t>
      </w:r>
    </w:p>
    <w:p w14:paraId="1D5A04C3" w14:textId="77777777" w:rsidR="003D5DC7" w:rsidRPr="003D5DC7" w:rsidRDefault="003D5DC7" w:rsidP="003D5DC7">
      <w:pPr>
        <w:rPr>
          <w:rFonts w:ascii="Arial" w:hAnsi="Arial" w:cs="Arial"/>
          <w:bCs/>
          <w:sz w:val="18"/>
          <w:szCs w:val="18"/>
        </w:rPr>
      </w:pPr>
    </w:p>
    <w:p w14:paraId="217578F8" w14:textId="77777777" w:rsidR="003D5DC7" w:rsidRPr="003D5DC7" w:rsidRDefault="003D5DC7" w:rsidP="003D5DC7">
      <w:pPr>
        <w:pStyle w:val="ListParagraph"/>
        <w:numPr>
          <w:ilvl w:val="0"/>
          <w:numId w:val="14"/>
        </w:numPr>
        <w:rPr>
          <w:rFonts w:ascii="Arial" w:hAnsi="Arial" w:cs="Arial"/>
          <w:bCs/>
          <w:sz w:val="18"/>
          <w:szCs w:val="18"/>
        </w:rPr>
      </w:pPr>
      <w:r w:rsidRPr="003D5DC7">
        <w:rPr>
          <w:rFonts w:ascii="Arial" w:hAnsi="Arial" w:cs="Arial"/>
          <w:bCs/>
          <w:sz w:val="18"/>
          <w:szCs w:val="18"/>
        </w:rPr>
        <w:t xml:space="preserve">Engage in personal continuing professional development, keeping in touch with impending changes in the law and best practice, both within the High Education sector and externally. </w:t>
      </w:r>
    </w:p>
    <w:p w14:paraId="32AE8A8D" w14:textId="77777777" w:rsidR="003D5DC7" w:rsidRPr="003D5DC7" w:rsidRDefault="003D5DC7" w:rsidP="003D5DC7">
      <w:pPr>
        <w:rPr>
          <w:rFonts w:ascii="Arial" w:hAnsi="Arial" w:cs="Arial"/>
          <w:bCs/>
          <w:sz w:val="18"/>
          <w:szCs w:val="18"/>
        </w:rPr>
      </w:pPr>
    </w:p>
    <w:p w14:paraId="6D060F7F" w14:textId="77777777" w:rsidR="003D5DC7" w:rsidRPr="003D5DC7" w:rsidRDefault="003D5DC7" w:rsidP="003D5DC7">
      <w:pPr>
        <w:pStyle w:val="ListParagraph"/>
        <w:numPr>
          <w:ilvl w:val="0"/>
          <w:numId w:val="14"/>
        </w:numPr>
        <w:rPr>
          <w:rFonts w:ascii="Arial" w:hAnsi="Arial" w:cs="Arial"/>
          <w:bCs/>
          <w:sz w:val="18"/>
          <w:szCs w:val="18"/>
        </w:rPr>
      </w:pPr>
      <w:r w:rsidRPr="003D5DC7">
        <w:rPr>
          <w:rFonts w:ascii="Arial" w:hAnsi="Arial" w:cs="Arial"/>
          <w:bCs/>
          <w:sz w:val="18"/>
          <w:szCs w:val="18"/>
        </w:rPr>
        <w:t xml:space="preserve">Work in accordance with UEL policies, including our Equality and Diversity and Data Protection policies. </w:t>
      </w:r>
    </w:p>
    <w:p w14:paraId="1C8D77E5" w14:textId="77777777" w:rsidR="003D5DC7" w:rsidRPr="003D5DC7" w:rsidRDefault="003D5DC7" w:rsidP="003D5DC7">
      <w:pPr>
        <w:rPr>
          <w:rFonts w:ascii="Arial" w:hAnsi="Arial" w:cs="Arial"/>
          <w:bCs/>
          <w:sz w:val="18"/>
          <w:szCs w:val="18"/>
        </w:rPr>
      </w:pPr>
    </w:p>
    <w:p w14:paraId="45A048E3" w14:textId="2FF622DB" w:rsidR="00B43D15" w:rsidRDefault="003D5DC7" w:rsidP="005B5ABB">
      <w:pPr>
        <w:pStyle w:val="ListParagraph"/>
        <w:numPr>
          <w:ilvl w:val="0"/>
          <w:numId w:val="14"/>
        </w:numPr>
        <w:rPr>
          <w:rFonts w:ascii="Arial" w:hAnsi="Arial" w:cs="Arial"/>
          <w:bCs/>
          <w:sz w:val="18"/>
          <w:szCs w:val="18"/>
        </w:rPr>
      </w:pPr>
      <w:r w:rsidRPr="003D5DC7">
        <w:rPr>
          <w:rFonts w:ascii="Arial" w:hAnsi="Arial" w:cs="Arial"/>
          <w:bCs/>
          <w:sz w:val="18"/>
          <w:szCs w:val="18"/>
        </w:rPr>
        <w:t>To undertake other duties as required by the Senior CRM Channel Manager.</w:t>
      </w:r>
    </w:p>
    <w:p w14:paraId="5108CB3B" w14:textId="77777777" w:rsidR="005B5ABB" w:rsidRPr="005B5ABB" w:rsidRDefault="005B5ABB" w:rsidP="005B5ABB">
      <w:pPr>
        <w:pStyle w:val="ListParagraph"/>
        <w:rPr>
          <w:rFonts w:ascii="Arial" w:hAnsi="Arial" w:cs="Arial"/>
          <w:bCs/>
          <w:sz w:val="18"/>
          <w:szCs w:val="18"/>
        </w:rPr>
      </w:pPr>
    </w:p>
    <w:p w14:paraId="7C39D0B6" w14:textId="77777777" w:rsidR="005B5ABB" w:rsidRPr="005B5ABB" w:rsidRDefault="005B5ABB" w:rsidP="005B5ABB">
      <w:pPr>
        <w:pStyle w:val="ListParagraph"/>
        <w:rPr>
          <w:rFonts w:ascii="Arial" w:hAnsi="Arial" w:cs="Arial"/>
          <w:bCs/>
          <w:sz w:val="18"/>
          <w:szCs w:val="18"/>
        </w:rPr>
      </w:pPr>
    </w:p>
    <w:p w14:paraId="1B8336AC" w14:textId="77777777" w:rsidR="00CE7A21" w:rsidRDefault="00CE7A21" w:rsidP="00CE7A21">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13D52B98" w14:textId="77777777" w:rsidR="00CE7A21" w:rsidRDefault="00CE7A21" w:rsidP="00CE7A21">
      <w:pPr>
        <w:jc w:val="center"/>
        <w:rPr>
          <w:rFonts w:ascii="Arial" w:hAnsi="Arial" w:cs="Arial"/>
          <w:b/>
          <w:bCs/>
          <w:sz w:val="18"/>
          <w:szCs w:val="18"/>
          <w:u w:val="single"/>
        </w:rPr>
      </w:pPr>
    </w:p>
    <w:p w14:paraId="73F62827" w14:textId="77777777" w:rsidR="00CE7A21" w:rsidRDefault="00CE7A21" w:rsidP="00CE7A21">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56F5A60" w14:textId="77777777" w:rsidR="00CE7A21" w:rsidRPr="00F07A25" w:rsidRDefault="00CE7A21" w:rsidP="00CE7A21">
      <w:pPr>
        <w:rPr>
          <w:rFonts w:ascii="Arial" w:hAnsi="Arial" w:cs="Arial"/>
          <w:sz w:val="18"/>
          <w:szCs w:val="18"/>
        </w:rPr>
      </w:pPr>
    </w:p>
    <w:p w14:paraId="5BEAF89A" w14:textId="77777777" w:rsidR="00CE7A21" w:rsidRDefault="00CE7A21" w:rsidP="00CE7A21">
      <w:pPr>
        <w:contextualSpacing/>
        <w:rPr>
          <w:rFonts w:ascii="Arial" w:hAnsi="Arial" w:cs="Arial"/>
          <w:i/>
          <w:iCs/>
          <w:sz w:val="18"/>
          <w:szCs w:val="18"/>
        </w:rPr>
      </w:pPr>
    </w:p>
    <w:tbl>
      <w:tblPr>
        <w:tblStyle w:val="TableGrid"/>
        <w:tblW w:w="8558" w:type="dxa"/>
        <w:tblInd w:w="-5" w:type="dxa"/>
        <w:tblLook w:val="04A0" w:firstRow="1" w:lastRow="0" w:firstColumn="1" w:lastColumn="0" w:noHBand="0" w:noVBand="1"/>
      </w:tblPr>
      <w:tblGrid>
        <w:gridCol w:w="6149"/>
        <w:gridCol w:w="1134"/>
        <w:gridCol w:w="1275"/>
      </w:tblGrid>
      <w:tr w:rsidR="00CE7A21" w:rsidRPr="00FC5E17" w14:paraId="767BDFCE" w14:textId="77777777" w:rsidTr="00707F82">
        <w:trPr>
          <w:trHeight w:val="492"/>
        </w:trPr>
        <w:tc>
          <w:tcPr>
            <w:tcW w:w="6149" w:type="dxa"/>
            <w:shd w:val="clear" w:color="auto" w:fill="7F7F7F" w:themeFill="text1" w:themeFillTint="80"/>
            <w:vAlign w:val="center"/>
          </w:tcPr>
          <w:p w14:paraId="60502314" w14:textId="77777777" w:rsidR="00CE7A21" w:rsidRPr="00FC5E17" w:rsidRDefault="00CE7A21" w:rsidP="00707F82">
            <w:pPr>
              <w:contextualSpacing/>
              <w:rPr>
                <w:rFonts w:ascii="Arial" w:hAnsi="Arial" w:cs="Arial"/>
                <w:color w:val="FFFFFF" w:themeColor="background1"/>
                <w:sz w:val="18"/>
                <w:szCs w:val="18"/>
              </w:rPr>
            </w:pPr>
            <w:r w:rsidRPr="00FC5E17">
              <w:rPr>
                <w:rFonts w:ascii="Arial" w:hAnsi="Arial" w:cs="Arial"/>
                <w:b/>
                <w:bCs/>
                <w:color w:val="FFFFFF" w:themeColor="background1"/>
                <w:sz w:val="18"/>
                <w:szCs w:val="18"/>
              </w:rPr>
              <w:t>Education and Qualifications</w:t>
            </w:r>
          </w:p>
        </w:tc>
        <w:tc>
          <w:tcPr>
            <w:tcW w:w="1134" w:type="dxa"/>
            <w:shd w:val="clear" w:color="auto" w:fill="7F7F7F" w:themeFill="text1" w:themeFillTint="80"/>
            <w:vAlign w:val="center"/>
          </w:tcPr>
          <w:p w14:paraId="7D5EAF1F" w14:textId="77777777" w:rsidR="00CE7A21" w:rsidRPr="00FC5E17" w:rsidRDefault="00CE7A21" w:rsidP="00707F82">
            <w:pPr>
              <w:contextualSpacing/>
              <w:jc w:val="right"/>
              <w:rPr>
                <w:rFonts w:ascii="Arial" w:hAnsi="Arial" w:cs="Arial"/>
                <w:color w:val="FFFFFF" w:themeColor="background1"/>
                <w:sz w:val="18"/>
                <w:szCs w:val="18"/>
              </w:rPr>
            </w:pPr>
            <w:r w:rsidRPr="00FC5E17">
              <w:rPr>
                <w:rFonts w:ascii="Arial" w:hAnsi="Arial" w:cs="Arial"/>
                <w:b/>
                <w:bCs/>
                <w:color w:val="FFFFFF" w:themeColor="background1"/>
                <w:sz w:val="18"/>
                <w:szCs w:val="18"/>
              </w:rPr>
              <w:t xml:space="preserve">Essential </w:t>
            </w:r>
          </w:p>
        </w:tc>
        <w:tc>
          <w:tcPr>
            <w:tcW w:w="1275" w:type="dxa"/>
            <w:shd w:val="clear" w:color="auto" w:fill="7F7F7F" w:themeFill="text1" w:themeFillTint="80"/>
            <w:vAlign w:val="center"/>
          </w:tcPr>
          <w:p w14:paraId="347137F1" w14:textId="77777777" w:rsidR="00CE7A21" w:rsidRPr="00FC5E17" w:rsidRDefault="00CE7A21" w:rsidP="00707F82">
            <w:pPr>
              <w:contextualSpacing/>
              <w:jc w:val="right"/>
              <w:rPr>
                <w:rFonts w:ascii="Arial" w:hAnsi="Arial" w:cs="Arial"/>
                <w:color w:val="FFFFFF" w:themeColor="background1"/>
                <w:sz w:val="18"/>
                <w:szCs w:val="18"/>
              </w:rPr>
            </w:pPr>
            <w:r w:rsidRPr="00FC5E17">
              <w:rPr>
                <w:rFonts w:ascii="Arial" w:hAnsi="Arial" w:cs="Arial"/>
                <w:b/>
                <w:bCs/>
                <w:color w:val="FFFFFF" w:themeColor="background1"/>
                <w:sz w:val="18"/>
                <w:szCs w:val="18"/>
              </w:rPr>
              <w:t>Desirable</w:t>
            </w:r>
          </w:p>
        </w:tc>
      </w:tr>
      <w:tr w:rsidR="00CE7A21" w:rsidRPr="00FC5E17" w14:paraId="2CBACAD4" w14:textId="77777777" w:rsidTr="00707F82">
        <w:trPr>
          <w:trHeight w:val="527"/>
        </w:trPr>
        <w:tc>
          <w:tcPr>
            <w:tcW w:w="6149" w:type="dxa"/>
            <w:vAlign w:val="center"/>
          </w:tcPr>
          <w:p w14:paraId="0945D814" w14:textId="106C299A" w:rsidR="00CE7A21" w:rsidRPr="006007E0" w:rsidRDefault="00F754F0" w:rsidP="00707F82">
            <w:pPr>
              <w:contextualSpacing/>
              <w:rPr>
                <w:rFonts w:ascii="Arial" w:hAnsi="Arial" w:cs="Arial"/>
                <w:b/>
                <w:bCs/>
                <w:sz w:val="18"/>
                <w:szCs w:val="18"/>
              </w:rPr>
            </w:pPr>
            <w:r w:rsidRPr="00F754F0">
              <w:rPr>
                <w:rFonts w:ascii="Arial" w:hAnsi="Arial" w:cs="Arial"/>
                <w:sz w:val="18"/>
                <w:szCs w:val="18"/>
              </w:rPr>
              <w:t>Educated to degree level and/or professional qualification in</w:t>
            </w:r>
            <w:r>
              <w:rPr>
                <w:rFonts w:ascii="Arial" w:hAnsi="Arial" w:cs="Arial"/>
                <w:sz w:val="18"/>
                <w:szCs w:val="18"/>
              </w:rPr>
              <w:t xml:space="preserve"> </w:t>
            </w:r>
            <w:r w:rsidR="00255FC8">
              <w:rPr>
                <w:rFonts w:ascii="Arial" w:hAnsi="Arial" w:cs="Arial"/>
                <w:sz w:val="18"/>
                <w:szCs w:val="18"/>
              </w:rPr>
              <w:t xml:space="preserve">digital </w:t>
            </w:r>
            <w:r w:rsidRPr="00F754F0">
              <w:rPr>
                <w:rFonts w:ascii="Arial" w:hAnsi="Arial" w:cs="Arial"/>
                <w:sz w:val="18"/>
                <w:szCs w:val="18"/>
              </w:rPr>
              <w:t>marketing, customer relationship management, customer service, or related discipline</w:t>
            </w:r>
          </w:p>
        </w:tc>
        <w:tc>
          <w:tcPr>
            <w:tcW w:w="1134" w:type="dxa"/>
            <w:vAlign w:val="center"/>
          </w:tcPr>
          <w:p w14:paraId="577F1C81" w14:textId="0F0DA0EE" w:rsidR="00CE7A21" w:rsidRPr="00FC5E17" w:rsidRDefault="00BD4BF3" w:rsidP="00707F82">
            <w:pPr>
              <w:contextualSpacing/>
              <w:jc w:val="right"/>
              <w:rPr>
                <w:rFonts w:ascii="Arial" w:hAnsi="Arial" w:cs="Arial"/>
                <w:sz w:val="18"/>
                <w:szCs w:val="18"/>
              </w:rPr>
            </w:pPr>
            <w:r>
              <w:rPr>
                <w:rFonts w:ascii="Arial" w:hAnsi="Arial" w:cs="Arial"/>
                <w:sz w:val="18"/>
                <w:szCs w:val="18"/>
              </w:rPr>
              <w:fldChar w:fldCharType="begin">
                <w:ffData>
                  <w:name w:val="Check2"/>
                  <w:enabled/>
                  <w:calcOnExit w:val="0"/>
                  <w:checkBox>
                    <w:sizeAuto/>
                    <w:default w:val="1"/>
                  </w:checkBox>
                </w:ffData>
              </w:fldChar>
            </w:r>
            <w:bookmarkStart w:id="0"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p>
        </w:tc>
        <w:tc>
          <w:tcPr>
            <w:tcW w:w="1275" w:type="dxa"/>
            <w:vAlign w:val="center"/>
          </w:tcPr>
          <w:p w14:paraId="42756544" w14:textId="6EC1702B" w:rsidR="00CE7A21" w:rsidRPr="00FC5E17" w:rsidRDefault="00BD4BF3" w:rsidP="00707F82">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CE7A21" w:rsidRPr="00FC5E17" w14:paraId="4D47F774" w14:textId="77777777" w:rsidTr="00707F82">
        <w:trPr>
          <w:trHeight w:val="410"/>
        </w:trPr>
        <w:tc>
          <w:tcPr>
            <w:tcW w:w="6149" w:type="dxa"/>
            <w:shd w:val="clear" w:color="auto" w:fill="7F7F7F" w:themeFill="text1" w:themeFillTint="80"/>
            <w:vAlign w:val="center"/>
          </w:tcPr>
          <w:p w14:paraId="1503FACA" w14:textId="77777777" w:rsidR="00CE7A21" w:rsidRPr="00FC5E17" w:rsidRDefault="00CE7A21" w:rsidP="00707F82">
            <w:pPr>
              <w:contextualSpacing/>
              <w:rPr>
                <w:rFonts w:ascii="Arial" w:hAnsi="Arial" w:cs="Arial"/>
                <w:b/>
                <w:bCs/>
                <w:sz w:val="18"/>
                <w:szCs w:val="18"/>
              </w:rPr>
            </w:pPr>
            <w:r w:rsidRPr="00FC5E17">
              <w:rPr>
                <w:rFonts w:ascii="Arial" w:hAnsi="Arial" w:cs="Arial"/>
                <w:b/>
                <w:bCs/>
                <w:color w:val="FFFFFF" w:themeColor="background1"/>
                <w:sz w:val="18"/>
                <w:szCs w:val="18"/>
              </w:rPr>
              <w:t>Experience and Knowledge</w:t>
            </w:r>
          </w:p>
        </w:tc>
        <w:tc>
          <w:tcPr>
            <w:tcW w:w="1134" w:type="dxa"/>
            <w:shd w:val="clear" w:color="auto" w:fill="7F7F7F" w:themeFill="text1" w:themeFillTint="80"/>
            <w:vAlign w:val="center"/>
          </w:tcPr>
          <w:p w14:paraId="54B8CDB4" w14:textId="77777777" w:rsidR="00CE7A21" w:rsidRPr="00FC5E17" w:rsidRDefault="00CE7A21" w:rsidP="00707F82">
            <w:pPr>
              <w:contextualSpacing/>
              <w:jc w:val="right"/>
              <w:rPr>
                <w:rFonts w:ascii="Arial" w:hAnsi="Arial" w:cs="Arial"/>
                <w:sz w:val="18"/>
                <w:szCs w:val="18"/>
              </w:rPr>
            </w:pPr>
          </w:p>
        </w:tc>
        <w:tc>
          <w:tcPr>
            <w:tcW w:w="1275" w:type="dxa"/>
            <w:shd w:val="clear" w:color="auto" w:fill="7F7F7F" w:themeFill="text1" w:themeFillTint="80"/>
            <w:vAlign w:val="center"/>
          </w:tcPr>
          <w:p w14:paraId="50B866AE" w14:textId="77777777" w:rsidR="00CE7A21" w:rsidRPr="00FC5E17" w:rsidRDefault="00CE7A21" w:rsidP="00707F82">
            <w:pPr>
              <w:contextualSpacing/>
              <w:jc w:val="right"/>
              <w:rPr>
                <w:rFonts w:ascii="Arial" w:hAnsi="Arial" w:cs="Arial"/>
                <w:sz w:val="18"/>
                <w:szCs w:val="18"/>
              </w:rPr>
            </w:pPr>
          </w:p>
        </w:tc>
      </w:tr>
      <w:tr w:rsidR="00BD4BF3" w:rsidRPr="00FC5E17" w14:paraId="10121D9A" w14:textId="77777777" w:rsidTr="00CC2C63">
        <w:trPr>
          <w:trHeight w:val="397"/>
        </w:trPr>
        <w:tc>
          <w:tcPr>
            <w:tcW w:w="6149" w:type="dxa"/>
          </w:tcPr>
          <w:p w14:paraId="5CECF99A" w14:textId="294D21E2" w:rsidR="00BD4BF3" w:rsidRPr="00FC5E17" w:rsidRDefault="00BD4BF3" w:rsidP="00BD4BF3">
            <w:pPr>
              <w:contextualSpacing/>
              <w:rPr>
                <w:rFonts w:ascii="Arial" w:hAnsi="Arial" w:cs="Arial"/>
                <w:sz w:val="18"/>
                <w:szCs w:val="18"/>
              </w:rPr>
            </w:pPr>
            <w:r w:rsidRPr="00255FC8">
              <w:rPr>
                <w:rFonts w:ascii="Arial" w:hAnsi="Arial" w:cs="Arial"/>
                <w:sz w:val="18"/>
                <w:szCs w:val="18"/>
              </w:rPr>
              <w:t>Substantial experience managing CRM marketing function, either client or agency side, preferably, within Higher Education</w:t>
            </w:r>
          </w:p>
        </w:tc>
        <w:tc>
          <w:tcPr>
            <w:tcW w:w="1134" w:type="dxa"/>
            <w:vAlign w:val="center"/>
          </w:tcPr>
          <w:p w14:paraId="0A306855" w14:textId="1B364B0C"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5" w:type="dxa"/>
          </w:tcPr>
          <w:p w14:paraId="7E1F411E" w14:textId="045E0ED4" w:rsidR="00BD4BF3" w:rsidRPr="00FC5E17" w:rsidRDefault="00BD4BF3" w:rsidP="00BD4BF3">
            <w:pPr>
              <w:contextualSpacing/>
              <w:jc w:val="right"/>
              <w:rPr>
                <w:rFonts w:ascii="Arial" w:hAnsi="Arial" w:cs="Arial"/>
                <w:sz w:val="18"/>
                <w:szCs w:val="18"/>
              </w:rPr>
            </w:pPr>
            <w:r w:rsidRPr="00270D2C">
              <w:rPr>
                <w:rFonts w:ascii="Arial" w:hAnsi="Arial" w:cs="Arial"/>
                <w:sz w:val="18"/>
                <w:szCs w:val="18"/>
              </w:rPr>
              <w:fldChar w:fldCharType="begin">
                <w:ffData>
                  <w:name w:val=""/>
                  <w:enabled/>
                  <w:calcOnExit w:val="0"/>
                  <w:checkBox>
                    <w:sizeAuto/>
                    <w:default w:val="0"/>
                  </w:checkBox>
                </w:ffData>
              </w:fldChar>
            </w:r>
            <w:r w:rsidRPr="00270D2C">
              <w:rPr>
                <w:rFonts w:ascii="Arial" w:hAnsi="Arial" w:cs="Arial"/>
                <w:sz w:val="18"/>
                <w:szCs w:val="18"/>
              </w:rPr>
              <w:instrText xml:space="preserve"> FORMCHECKBOX </w:instrText>
            </w:r>
            <w:r w:rsidRPr="00270D2C">
              <w:rPr>
                <w:rFonts w:ascii="Arial" w:hAnsi="Arial" w:cs="Arial"/>
                <w:sz w:val="18"/>
                <w:szCs w:val="18"/>
              </w:rPr>
            </w:r>
            <w:r w:rsidRPr="00270D2C">
              <w:rPr>
                <w:rFonts w:ascii="Arial" w:hAnsi="Arial" w:cs="Arial"/>
                <w:sz w:val="18"/>
                <w:szCs w:val="18"/>
              </w:rPr>
              <w:fldChar w:fldCharType="separate"/>
            </w:r>
            <w:r w:rsidRPr="00270D2C">
              <w:rPr>
                <w:rFonts w:ascii="Arial" w:hAnsi="Arial" w:cs="Arial"/>
                <w:sz w:val="18"/>
                <w:szCs w:val="18"/>
              </w:rPr>
              <w:fldChar w:fldCharType="end"/>
            </w:r>
          </w:p>
        </w:tc>
      </w:tr>
      <w:tr w:rsidR="00BD4BF3" w:rsidRPr="00FC5E17" w14:paraId="1088D983" w14:textId="77777777" w:rsidTr="00CC2C63">
        <w:trPr>
          <w:trHeight w:val="430"/>
        </w:trPr>
        <w:tc>
          <w:tcPr>
            <w:tcW w:w="6149" w:type="dxa"/>
          </w:tcPr>
          <w:p w14:paraId="2206609C" w14:textId="78B54303" w:rsidR="00BD4BF3" w:rsidRPr="00FC5E17" w:rsidRDefault="00BD4BF3" w:rsidP="00BD4BF3">
            <w:pPr>
              <w:contextualSpacing/>
              <w:rPr>
                <w:rFonts w:ascii="Arial" w:hAnsi="Arial" w:cs="Arial"/>
                <w:sz w:val="18"/>
                <w:szCs w:val="18"/>
              </w:rPr>
            </w:pPr>
            <w:r w:rsidRPr="00905FE8">
              <w:rPr>
                <w:rFonts w:ascii="Arial" w:hAnsi="Arial" w:cs="Arial"/>
                <w:sz w:val="18"/>
                <w:szCs w:val="18"/>
              </w:rPr>
              <w:t>Experience of developing, delivering, evaluating, and optimising multi-channel segmented CRM nurture and conversion campaigns</w:t>
            </w:r>
          </w:p>
        </w:tc>
        <w:tc>
          <w:tcPr>
            <w:tcW w:w="1134" w:type="dxa"/>
            <w:vAlign w:val="center"/>
          </w:tcPr>
          <w:p w14:paraId="69B4F4F8" w14:textId="6C3C0382"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5" w:type="dxa"/>
          </w:tcPr>
          <w:p w14:paraId="5E26C60D" w14:textId="276B8354" w:rsidR="00BD4BF3" w:rsidRPr="00FC5E17" w:rsidRDefault="00BD4BF3" w:rsidP="00BD4BF3">
            <w:pPr>
              <w:contextualSpacing/>
              <w:jc w:val="right"/>
              <w:rPr>
                <w:rFonts w:ascii="Arial" w:hAnsi="Arial" w:cs="Arial"/>
                <w:sz w:val="18"/>
                <w:szCs w:val="18"/>
              </w:rPr>
            </w:pPr>
            <w:r w:rsidRPr="00270D2C">
              <w:rPr>
                <w:rFonts w:ascii="Arial" w:hAnsi="Arial" w:cs="Arial"/>
                <w:sz w:val="18"/>
                <w:szCs w:val="18"/>
              </w:rPr>
              <w:fldChar w:fldCharType="begin">
                <w:ffData>
                  <w:name w:val=""/>
                  <w:enabled/>
                  <w:calcOnExit w:val="0"/>
                  <w:checkBox>
                    <w:sizeAuto/>
                    <w:default w:val="0"/>
                  </w:checkBox>
                </w:ffData>
              </w:fldChar>
            </w:r>
            <w:r w:rsidRPr="00270D2C">
              <w:rPr>
                <w:rFonts w:ascii="Arial" w:hAnsi="Arial" w:cs="Arial"/>
                <w:sz w:val="18"/>
                <w:szCs w:val="18"/>
              </w:rPr>
              <w:instrText xml:space="preserve"> FORMCHECKBOX </w:instrText>
            </w:r>
            <w:r w:rsidRPr="00270D2C">
              <w:rPr>
                <w:rFonts w:ascii="Arial" w:hAnsi="Arial" w:cs="Arial"/>
                <w:sz w:val="18"/>
                <w:szCs w:val="18"/>
              </w:rPr>
            </w:r>
            <w:r w:rsidRPr="00270D2C">
              <w:rPr>
                <w:rFonts w:ascii="Arial" w:hAnsi="Arial" w:cs="Arial"/>
                <w:sz w:val="18"/>
                <w:szCs w:val="18"/>
              </w:rPr>
              <w:fldChar w:fldCharType="separate"/>
            </w:r>
            <w:r w:rsidRPr="00270D2C">
              <w:rPr>
                <w:rFonts w:ascii="Arial" w:hAnsi="Arial" w:cs="Arial"/>
                <w:sz w:val="18"/>
                <w:szCs w:val="18"/>
              </w:rPr>
              <w:fldChar w:fldCharType="end"/>
            </w:r>
          </w:p>
        </w:tc>
      </w:tr>
      <w:tr w:rsidR="00BD4BF3" w:rsidRPr="00FC5E17" w14:paraId="6E8001A7" w14:textId="77777777" w:rsidTr="00CC2C63">
        <w:trPr>
          <w:trHeight w:val="409"/>
        </w:trPr>
        <w:tc>
          <w:tcPr>
            <w:tcW w:w="6149" w:type="dxa"/>
          </w:tcPr>
          <w:p w14:paraId="6D0D2292" w14:textId="092A0E24" w:rsidR="00BD4BF3" w:rsidRPr="006007E0" w:rsidRDefault="00BD4BF3" w:rsidP="00BD4BF3">
            <w:pPr>
              <w:contextualSpacing/>
              <w:rPr>
                <w:rFonts w:ascii="Arial" w:hAnsi="Arial" w:cs="Arial"/>
                <w:sz w:val="18"/>
                <w:szCs w:val="18"/>
              </w:rPr>
            </w:pPr>
            <w:r w:rsidRPr="00506197">
              <w:rPr>
                <w:rFonts w:ascii="Arial" w:hAnsi="Arial" w:cs="Arial"/>
                <w:sz w:val="18"/>
                <w:szCs w:val="18"/>
              </w:rPr>
              <w:t>Experience of managing a team in a high process environment, including the development of talent to deliver the organisation’s strategy and goals</w:t>
            </w:r>
          </w:p>
        </w:tc>
        <w:tc>
          <w:tcPr>
            <w:tcW w:w="1134" w:type="dxa"/>
            <w:vAlign w:val="center"/>
          </w:tcPr>
          <w:p w14:paraId="2BF42CC8" w14:textId="1DCB28E8"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5" w:type="dxa"/>
          </w:tcPr>
          <w:p w14:paraId="5166C428" w14:textId="6299FCB7" w:rsidR="00BD4BF3" w:rsidRPr="00FC5E17" w:rsidRDefault="00BD4BF3" w:rsidP="00BD4BF3">
            <w:pPr>
              <w:contextualSpacing/>
              <w:jc w:val="right"/>
              <w:rPr>
                <w:rFonts w:ascii="Arial" w:hAnsi="Arial" w:cs="Arial"/>
                <w:sz w:val="18"/>
                <w:szCs w:val="18"/>
              </w:rPr>
            </w:pPr>
            <w:r w:rsidRPr="00270D2C">
              <w:rPr>
                <w:rFonts w:ascii="Arial" w:hAnsi="Arial" w:cs="Arial"/>
                <w:sz w:val="18"/>
                <w:szCs w:val="18"/>
              </w:rPr>
              <w:fldChar w:fldCharType="begin">
                <w:ffData>
                  <w:name w:val=""/>
                  <w:enabled/>
                  <w:calcOnExit w:val="0"/>
                  <w:checkBox>
                    <w:sizeAuto/>
                    <w:default w:val="0"/>
                  </w:checkBox>
                </w:ffData>
              </w:fldChar>
            </w:r>
            <w:r w:rsidRPr="00270D2C">
              <w:rPr>
                <w:rFonts w:ascii="Arial" w:hAnsi="Arial" w:cs="Arial"/>
                <w:sz w:val="18"/>
                <w:szCs w:val="18"/>
              </w:rPr>
              <w:instrText xml:space="preserve"> FORMCHECKBOX </w:instrText>
            </w:r>
            <w:r w:rsidRPr="00270D2C">
              <w:rPr>
                <w:rFonts w:ascii="Arial" w:hAnsi="Arial" w:cs="Arial"/>
                <w:sz w:val="18"/>
                <w:szCs w:val="18"/>
              </w:rPr>
            </w:r>
            <w:r w:rsidRPr="00270D2C">
              <w:rPr>
                <w:rFonts w:ascii="Arial" w:hAnsi="Arial" w:cs="Arial"/>
                <w:sz w:val="18"/>
                <w:szCs w:val="18"/>
              </w:rPr>
              <w:fldChar w:fldCharType="separate"/>
            </w:r>
            <w:r w:rsidRPr="00270D2C">
              <w:rPr>
                <w:rFonts w:ascii="Arial" w:hAnsi="Arial" w:cs="Arial"/>
                <w:sz w:val="18"/>
                <w:szCs w:val="18"/>
              </w:rPr>
              <w:fldChar w:fldCharType="end"/>
            </w:r>
          </w:p>
        </w:tc>
      </w:tr>
      <w:tr w:rsidR="00BD4BF3" w:rsidRPr="00FC5E17" w14:paraId="39A6BD62" w14:textId="77777777" w:rsidTr="00C55BE5">
        <w:trPr>
          <w:trHeight w:val="415"/>
        </w:trPr>
        <w:tc>
          <w:tcPr>
            <w:tcW w:w="6149" w:type="dxa"/>
          </w:tcPr>
          <w:p w14:paraId="3FCC5CAD" w14:textId="52DC2B6E" w:rsidR="00BD4BF3" w:rsidRPr="006007E0" w:rsidRDefault="00BD4BF3" w:rsidP="00BD4BF3">
            <w:pPr>
              <w:contextualSpacing/>
              <w:rPr>
                <w:rFonts w:ascii="Arial" w:hAnsi="Arial" w:cs="Arial"/>
                <w:sz w:val="18"/>
                <w:szCs w:val="18"/>
              </w:rPr>
            </w:pPr>
            <w:r w:rsidRPr="000F32A4">
              <w:rPr>
                <w:rFonts w:ascii="Arial" w:hAnsi="Arial" w:cs="Arial"/>
                <w:sz w:val="18"/>
                <w:szCs w:val="18"/>
              </w:rPr>
              <w:t>Expert knowledge on the UK recruitment journey and student application lifecycle</w:t>
            </w:r>
          </w:p>
        </w:tc>
        <w:tc>
          <w:tcPr>
            <w:tcW w:w="1134" w:type="dxa"/>
          </w:tcPr>
          <w:p w14:paraId="1E0C402D" w14:textId="203263FD" w:rsidR="00BD4BF3" w:rsidRPr="00FC5E17" w:rsidRDefault="00BD4BF3" w:rsidP="00BD4BF3">
            <w:pPr>
              <w:contextualSpacing/>
              <w:jc w:val="right"/>
              <w:rPr>
                <w:rFonts w:ascii="Arial" w:hAnsi="Arial" w:cs="Arial"/>
                <w:sz w:val="18"/>
                <w:szCs w:val="18"/>
              </w:rPr>
            </w:pPr>
            <w:r w:rsidRPr="00B2357C">
              <w:rPr>
                <w:rFonts w:ascii="Arial" w:hAnsi="Arial" w:cs="Arial"/>
                <w:sz w:val="18"/>
                <w:szCs w:val="18"/>
              </w:rPr>
              <w:fldChar w:fldCharType="begin">
                <w:ffData>
                  <w:name w:val=""/>
                  <w:enabled/>
                  <w:calcOnExit w:val="0"/>
                  <w:checkBox>
                    <w:sizeAuto/>
                    <w:default w:val="0"/>
                  </w:checkBox>
                </w:ffData>
              </w:fldChar>
            </w:r>
            <w:r w:rsidRPr="00B2357C">
              <w:rPr>
                <w:rFonts w:ascii="Arial" w:hAnsi="Arial" w:cs="Arial"/>
                <w:sz w:val="18"/>
                <w:szCs w:val="18"/>
              </w:rPr>
              <w:instrText xml:space="preserve"> FORMCHECKBOX </w:instrText>
            </w:r>
            <w:r w:rsidRPr="00B2357C">
              <w:rPr>
                <w:rFonts w:ascii="Arial" w:hAnsi="Arial" w:cs="Arial"/>
                <w:sz w:val="18"/>
                <w:szCs w:val="18"/>
              </w:rPr>
            </w:r>
            <w:r w:rsidRPr="00B2357C">
              <w:rPr>
                <w:rFonts w:ascii="Arial" w:hAnsi="Arial" w:cs="Arial"/>
                <w:sz w:val="18"/>
                <w:szCs w:val="18"/>
              </w:rPr>
              <w:fldChar w:fldCharType="separate"/>
            </w:r>
            <w:r w:rsidRPr="00B2357C">
              <w:rPr>
                <w:rFonts w:ascii="Arial" w:hAnsi="Arial" w:cs="Arial"/>
                <w:sz w:val="18"/>
                <w:szCs w:val="18"/>
              </w:rPr>
              <w:fldChar w:fldCharType="end"/>
            </w:r>
          </w:p>
        </w:tc>
        <w:tc>
          <w:tcPr>
            <w:tcW w:w="1275" w:type="dxa"/>
            <w:vAlign w:val="center"/>
          </w:tcPr>
          <w:p w14:paraId="5706C454" w14:textId="0BB8E188"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BD4BF3" w:rsidRPr="00FC5E17" w14:paraId="243A173D" w14:textId="77777777" w:rsidTr="00C55BE5">
        <w:trPr>
          <w:trHeight w:val="563"/>
        </w:trPr>
        <w:tc>
          <w:tcPr>
            <w:tcW w:w="6149" w:type="dxa"/>
          </w:tcPr>
          <w:p w14:paraId="4CBC1D89" w14:textId="1C95E9A8" w:rsidR="00BD4BF3" w:rsidRPr="00D066BE" w:rsidRDefault="00BD4BF3" w:rsidP="00BD4BF3">
            <w:pPr>
              <w:contextualSpacing/>
              <w:rPr>
                <w:rFonts w:ascii="Arial" w:hAnsi="Arial" w:cs="Arial"/>
                <w:sz w:val="18"/>
                <w:szCs w:val="18"/>
              </w:rPr>
            </w:pPr>
            <w:r w:rsidRPr="00E8757E">
              <w:rPr>
                <w:rFonts w:ascii="Arial" w:hAnsi="Arial" w:cs="Arial"/>
                <w:sz w:val="18"/>
                <w:szCs w:val="18"/>
              </w:rPr>
              <w:t>Proven ability to convert information into actionable insights</w:t>
            </w:r>
          </w:p>
        </w:tc>
        <w:tc>
          <w:tcPr>
            <w:tcW w:w="1134" w:type="dxa"/>
          </w:tcPr>
          <w:p w14:paraId="67C5EECD" w14:textId="4832A5EB" w:rsidR="00BD4BF3" w:rsidRPr="00FC5E17" w:rsidRDefault="00BD4BF3" w:rsidP="00BD4BF3">
            <w:pPr>
              <w:contextualSpacing/>
              <w:jc w:val="right"/>
              <w:rPr>
                <w:rFonts w:ascii="Arial" w:hAnsi="Arial" w:cs="Arial"/>
                <w:sz w:val="18"/>
                <w:szCs w:val="18"/>
              </w:rPr>
            </w:pPr>
            <w:r w:rsidRPr="00B2357C">
              <w:rPr>
                <w:rFonts w:ascii="Arial" w:hAnsi="Arial" w:cs="Arial"/>
                <w:sz w:val="18"/>
                <w:szCs w:val="18"/>
              </w:rPr>
              <w:fldChar w:fldCharType="begin">
                <w:ffData>
                  <w:name w:val=""/>
                  <w:enabled/>
                  <w:calcOnExit w:val="0"/>
                  <w:checkBox>
                    <w:sizeAuto/>
                    <w:default w:val="0"/>
                  </w:checkBox>
                </w:ffData>
              </w:fldChar>
            </w:r>
            <w:r w:rsidRPr="00B2357C">
              <w:rPr>
                <w:rFonts w:ascii="Arial" w:hAnsi="Arial" w:cs="Arial"/>
                <w:sz w:val="18"/>
                <w:szCs w:val="18"/>
              </w:rPr>
              <w:instrText xml:space="preserve"> FORMCHECKBOX </w:instrText>
            </w:r>
            <w:r w:rsidRPr="00B2357C">
              <w:rPr>
                <w:rFonts w:ascii="Arial" w:hAnsi="Arial" w:cs="Arial"/>
                <w:sz w:val="18"/>
                <w:szCs w:val="18"/>
              </w:rPr>
            </w:r>
            <w:r w:rsidRPr="00B2357C">
              <w:rPr>
                <w:rFonts w:ascii="Arial" w:hAnsi="Arial" w:cs="Arial"/>
                <w:sz w:val="18"/>
                <w:szCs w:val="18"/>
              </w:rPr>
              <w:fldChar w:fldCharType="separate"/>
            </w:r>
            <w:r w:rsidRPr="00B2357C">
              <w:rPr>
                <w:rFonts w:ascii="Arial" w:hAnsi="Arial" w:cs="Arial"/>
                <w:sz w:val="18"/>
                <w:szCs w:val="18"/>
              </w:rPr>
              <w:fldChar w:fldCharType="end"/>
            </w:r>
          </w:p>
        </w:tc>
        <w:tc>
          <w:tcPr>
            <w:tcW w:w="1275" w:type="dxa"/>
            <w:vAlign w:val="center"/>
          </w:tcPr>
          <w:p w14:paraId="2F672D1A" w14:textId="17838CDF"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BD4BF3" w:rsidRPr="00FC5E17" w14:paraId="3C5BBA21" w14:textId="77777777" w:rsidTr="00C55BE5">
        <w:trPr>
          <w:trHeight w:val="557"/>
        </w:trPr>
        <w:tc>
          <w:tcPr>
            <w:tcW w:w="6149" w:type="dxa"/>
          </w:tcPr>
          <w:p w14:paraId="639A3C00" w14:textId="0BF46FBD" w:rsidR="00BD4BF3" w:rsidRPr="00D066BE" w:rsidRDefault="00BD4BF3" w:rsidP="00BD4BF3">
            <w:pPr>
              <w:contextualSpacing/>
              <w:rPr>
                <w:rFonts w:ascii="Arial" w:hAnsi="Arial" w:cs="Arial"/>
                <w:sz w:val="18"/>
                <w:szCs w:val="18"/>
              </w:rPr>
            </w:pPr>
            <w:r w:rsidRPr="00D56A7A">
              <w:rPr>
                <w:rFonts w:ascii="Arial" w:hAnsi="Arial" w:cs="Arial"/>
                <w:sz w:val="18"/>
                <w:szCs w:val="18"/>
              </w:rPr>
              <w:t>Experience of managing, developing, and configuring CRM and Marketing Automation systems</w:t>
            </w:r>
          </w:p>
        </w:tc>
        <w:tc>
          <w:tcPr>
            <w:tcW w:w="1134" w:type="dxa"/>
          </w:tcPr>
          <w:p w14:paraId="2EFCB8B9" w14:textId="5A140D60" w:rsidR="00BD4BF3" w:rsidRPr="00FC5E17" w:rsidRDefault="00BD4BF3" w:rsidP="00BD4BF3">
            <w:pPr>
              <w:contextualSpacing/>
              <w:jc w:val="right"/>
              <w:rPr>
                <w:rFonts w:ascii="Arial" w:hAnsi="Arial" w:cs="Arial"/>
                <w:sz w:val="18"/>
                <w:szCs w:val="18"/>
              </w:rPr>
            </w:pPr>
            <w:r w:rsidRPr="00B2357C">
              <w:rPr>
                <w:rFonts w:ascii="Arial" w:hAnsi="Arial" w:cs="Arial"/>
                <w:sz w:val="18"/>
                <w:szCs w:val="18"/>
              </w:rPr>
              <w:fldChar w:fldCharType="begin">
                <w:ffData>
                  <w:name w:val=""/>
                  <w:enabled/>
                  <w:calcOnExit w:val="0"/>
                  <w:checkBox>
                    <w:sizeAuto/>
                    <w:default w:val="0"/>
                  </w:checkBox>
                </w:ffData>
              </w:fldChar>
            </w:r>
            <w:r w:rsidRPr="00B2357C">
              <w:rPr>
                <w:rFonts w:ascii="Arial" w:hAnsi="Arial" w:cs="Arial"/>
                <w:sz w:val="18"/>
                <w:szCs w:val="18"/>
              </w:rPr>
              <w:instrText xml:space="preserve"> FORMCHECKBOX </w:instrText>
            </w:r>
            <w:r w:rsidRPr="00B2357C">
              <w:rPr>
                <w:rFonts w:ascii="Arial" w:hAnsi="Arial" w:cs="Arial"/>
                <w:sz w:val="18"/>
                <w:szCs w:val="18"/>
              </w:rPr>
            </w:r>
            <w:r w:rsidRPr="00B2357C">
              <w:rPr>
                <w:rFonts w:ascii="Arial" w:hAnsi="Arial" w:cs="Arial"/>
                <w:sz w:val="18"/>
                <w:szCs w:val="18"/>
              </w:rPr>
              <w:fldChar w:fldCharType="separate"/>
            </w:r>
            <w:r w:rsidRPr="00B2357C">
              <w:rPr>
                <w:rFonts w:ascii="Arial" w:hAnsi="Arial" w:cs="Arial"/>
                <w:sz w:val="18"/>
                <w:szCs w:val="18"/>
              </w:rPr>
              <w:fldChar w:fldCharType="end"/>
            </w:r>
          </w:p>
        </w:tc>
        <w:tc>
          <w:tcPr>
            <w:tcW w:w="1275" w:type="dxa"/>
            <w:vAlign w:val="center"/>
          </w:tcPr>
          <w:p w14:paraId="30475A30" w14:textId="7E1228FD"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BD4BF3" w:rsidRPr="00FC5E17" w14:paraId="2E5E112B" w14:textId="77777777" w:rsidTr="00C55BE5">
        <w:trPr>
          <w:trHeight w:val="409"/>
        </w:trPr>
        <w:tc>
          <w:tcPr>
            <w:tcW w:w="6149" w:type="dxa"/>
          </w:tcPr>
          <w:p w14:paraId="260063E6" w14:textId="0D3EB9F2" w:rsidR="00BD4BF3" w:rsidRPr="00D066BE" w:rsidRDefault="00BD4BF3" w:rsidP="00BD4BF3">
            <w:pPr>
              <w:contextualSpacing/>
              <w:rPr>
                <w:rFonts w:ascii="Arial" w:hAnsi="Arial" w:cs="Arial"/>
                <w:sz w:val="18"/>
                <w:szCs w:val="18"/>
              </w:rPr>
            </w:pPr>
            <w:r w:rsidRPr="00237414">
              <w:rPr>
                <w:rFonts w:ascii="Arial" w:hAnsi="Arial" w:cs="Arial"/>
                <w:sz w:val="18"/>
                <w:szCs w:val="18"/>
              </w:rPr>
              <w:t>In-depth knowledge of UK Data Protection regulations and how they apply to all aspects of CRM data use.</w:t>
            </w:r>
          </w:p>
        </w:tc>
        <w:tc>
          <w:tcPr>
            <w:tcW w:w="1134" w:type="dxa"/>
          </w:tcPr>
          <w:p w14:paraId="78053535" w14:textId="4E51F005" w:rsidR="00BD4BF3" w:rsidRPr="00FC5E17" w:rsidRDefault="00BD4BF3" w:rsidP="00BD4BF3">
            <w:pPr>
              <w:contextualSpacing/>
              <w:jc w:val="right"/>
              <w:rPr>
                <w:rFonts w:ascii="Arial" w:hAnsi="Arial" w:cs="Arial"/>
                <w:sz w:val="18"/>
                <w:szCs w:val="18"/>
              </w:rPr>
            </w:pPr>
            <w:r w:rsidRPr="00B2357C">
              <w:rPr>
                <w:rFonts w:ascii="Arial" w:hAnsi="Arial" w:cs="Arial"/>
                <w:sz w:val="18"/>
                <w:szCs w:val="18"/>
              </w:rPr>
              <w:fldChar w:fldCharType="begin">
                <w:ffData>
                  <w:name w:val=""/>
                  <w:enabled/>
                  <w:calcOnExit w:val="0"/>
                  <w:checkBox>
                    <w:sizeAuto/>
                    <w:default w:val="0"/>
                  </w:checkBox>
                </w:ffData>
              </w:fldChar>
            </w:r>
            <w:r w:rsidRPr="00B2357C">
              <w:rPr>
                <w:rFonts w:ascii="Arial" w:hAnsi="Arial" w:cs="Arial"/>
                <w:sz w:val="18"/>
                <w:szCs w:val="18"/>
              </w:rPr>
              <w:instrText xml:space="preserve"> FORMCHECKBOX </w:instrText>
            </w:r>
            <w:r w:rsidRPr="00B2357C">
              <w:rPr>
                <w:rFonts w:ascii="Arial" w:hAnsi="Arial" w:cs="Arial"/>
                <w:sz w:val="18"/>
                <w:szCs w:val="18"/>
              </w:rPr>
            </w:r>
            <w:r w:rsidRPr="00B2357C">
              <w:rPr>
                <w:rFonts w:ascii="Arial" w:hAnsi="Arial" w:cs="Arial"/>
                <w:sz w:val="18"/>
                <w:szCs w:val="18"/>
              </w:rPr>
              <w:fldChar w:fldCharType="separate"/>
            </w:r>
            <w:r w:rsidRPr="00B2357C">
              <w:rPr>
                <w:rFonts w:ascii="Arial" w:hAnsi="Arial" w:cs="Arial"/>
                <w:sz w:val="18"/>
                <w:szCs w:val="18"/>
              </w:rPr>
              <w:fldChar w:fldCharType="end"/>
            </w:r>
          </w:p>
        </w:tc>
        <w:tc>
          <w:tcPr>
            <w:tcW w:w="1275" w:type="dxa"/>
            <w:vAlign w:val="center"/>
          </w:tcPr>
          <w:p w14:paraId="7AD73D78" w14:textId="256B88F1"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CE7A21" w:rsidRPr="00FC5E17" w14:paraId="6134869D" w14:textId="77777777" w:rsidTr="00707F82">
        <w:trPr>
          <w:trHeight w:val="424"/>
        </w:trPr>
        <w:tc>
          <w:tcPr>
            <w:tcW w:w="6149" w:type="dxa"/>
            <w:shd w:val="clear" w:color="auto" w:fill="7F7F7F" w:themeFill="text1" w:themeFillTint="80"/>
            <w:vAlign w:val="center"/>
          </w:tcPr>
          <w:p w14:paraId="2A2A33BF" w14:textId="77777777" w:rsidR="00CE7A21" w:rsidRPr="00FC5E17" w:rsidRDefault="00CE7A21" w:rsidP="00707F82">
            <w:pPr>
              <w:contextualSpacing/>
              <w:rPr>
                <w:rFonts w:ascii="Arial" w:hAnsi="Arial" w:cs="Arial"/>
                <w:sz w:val="18"/>
                <w:szCs w:val="18"/>
              </w:rPr>
            </w:pPr>
            <w:r w:rsidRPr="00FC5E17">
              <w:rPr>
                <w:rFonts w:ascii="Arial" w:hAnsi="Arial" w:cs="Arial"/>
                <w:b/>
                <w:bCs/>
                <w:color w:val="FFFFFF" w:themeColor="background1"/>
                <w:sz w:val="18"/>
                <w:szCs w:val="18"/>
              </w:rPr>
              <w:t>Skills/Abilities</w:t>
            </w:r>
          </w:p>
        </w:tc>
        <w:tc>
          <w:tcPr>
            <w:tcW w:w="1134" w:type="dxa"/>
            <w:shd w:val="clear" w:color="auto" w:fill="7F7F7F" w:themeFill="text1" w:themeFillTint="80"/>
            <w:vAlign w:val="center"/>
          </w:tcPr>
          <w:p w14:paraId="300FFA9B" w14:textId="77777777" w:rsidR="00CE7A21" w:rsidRPr="00FC5E17" w:rsidRDefault="00CE7A21" w:rsidP="00707F82">
            <w:pPr>
              <w:contextualSpacing/>
              <w:jc w:val="right"/>
              <w:rPr>
                <w:rFonts w:ascii="Arial" w:hAnsi="Arial" w:cs="Arial"/>
                <w:sz w:val="18"/>
                <w:szCs w:val="18"/>
              </w:rPr>
            </w:pPr>
          </w:p>
        </w:tc>
        <w:tc>
          <w:tcPr>
            <w:tcW w:w="1275" w:type="dxa"/>
            <w:shd w:val="clear" w:color="auto" w:fill="7F7F7F" w:themeFill="text1" w:themeFillTint="80"/>
            <w:vAlign w:val="center"/>
          </w:tcPr>
          <w:p w14:paraId="700DEC70" w14:textId="77777777" w:rsidR="00CE7A21" w:rsidRPr="00FC5E17" w:rsidRDefault="00CE7A21" w:rsidP="00707F82">
            <w:pPr>
              <w:contextualSpacing/>
              <w:jc w:val="right"/>
              <w:rPr>
                <w:rFonts w:ascii="Arial" w:hAnsi="Arial" w:cs="Arial"/>
                <w:sz w:val="18"/>
                <w:szCs w:val="18"/>
              </w:rPr>
            </w:pPr>
          </w:p>
        </w:tc>
      </w:tr>
      <w:tr w:rsidR="00BD4BF3" w:rsidRPr="00FC5E17" w14:paraId="249FE267" w14:textId="77777777" w:rsidTr="00843EE5">
        <w:trPr>
          <w:trHeight w:val="555"/>
        </w:trPr>
        <w:tc>
          <w:tcPr>
            <w:tcW w:w="6149" w:type="dxa"/>
          </w:tcPr>
          <w:p w14:paraId="371D0D87" w14:textId="1E7B68F1" w:rsidR="00BD4BF3" w:rsidRPr="00FC5E17" w:rsidRDefault="00BD4BF3" w:rsidP="00BD4BF3">
            <w:pPr>
              <w:contextualSpacing/>
              <w:rPr>
                <w:rFonts w:ascii="Arial" w:hAnsi="Arial" w:cs="Arial"/>
                <w:sz w:val="18"/>
                <w:szCs w:val="18"/>
              </w:rPr>
            </w:pPr>
            <w:r w:rsidRPr="000F32A4">
              <w:rPr>
                <w:rFonts w:ascii="Arial" w:hAnsi="Arial" w:cs="Arial"/>
                <w:sz w:val="18"/>
                <w:szCs w:val="18"/>
              </w:rPr>
              <w:t>Expert in the use of CRM systems (preferably Microsoft Dynamics)</w:t>
            </w:r>
          </w:p>
        </w:tc>
        <w:tc>
          <w:tcPr>
            <w:tcW w:w="1134" w:type="dxa"/>
            <w:vAlign w:val="center"/>
          </w:tcPr>
          <w:p w14:paraId="709CBB5F" w14:textId="793EC441"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5" w:type="dxa"/>
          </w:tcPr>
          <w:p w14:paraId="47CD28B7" w14:textId="2EB2728B"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BD4BF3" w:rsidRPr="00FC5E17" w14:paraId="66703488" w14:textId="77777777" w:rsidTr="00843EE5">
        <w:trPr>
          <w:trHeight w:val="407"/>
        </w:trPr>
        <w:tc>
          <w:tcPr>
            <w:tcW w:w="6149" w:type="dxa"/>
          </w:tcPr>
          <w:p w14:paraId="24BD4ECE" w14:textId="54C463C2" w:rsidR="00BD4BF3" w:rsidRPr="00FC5E17" w:rsidRDefault="00BD4BF3" w:rsidP="00BD4BF3">
            <w:pPr>
              <w:contextualSpacing/>
              <w:rPr>
                <w:rFonts w:ascii="Arial" w:hAnsi="Arial" w:cs="Arial"/>
                <w:sz w:val="18"/>
                <w:szCs w:val="18"/>
              </w:rPr>
            </w:pPr>
            <w:r w:rsidRPr="00D066BE">
              <w:rPr>
                <w:rFonts w:ascii="Arial" w:hAnsi="Arial" w:cs="Arial"/>
                <w:sz w:val="18"/>
                <w:szCs w:val="18"/>
              </w:rPr>
              <w:t>Excellent oral, written communication and presentation skills</w:t>
            </w:r>
            <w:r>
              <w:t xml:space="preserve"> </w:t>
            </w:r>
            <w:r>
              <w:rPr>
                <w:rFonts w:ascii="Arial" w:hAnsi="Arial" w:cs="Arial"/>
                <w:sz w:val="18"/>
                <w:szCs w:val="18"/>
              </w:rPr>
              <w:t>in</w:t>
            </w:r>
            <w:r w:rsidRPr="00F13B88">
              <w:rPr>
                <w:rFonts w:ascii="Arial" w:hAnsi="Arial" w:cs="Arial"/>
                <w:sz w:val="18"/>
                <w:szCs w:val="18"/>
              </w:rPr>
              <w:t>cluding the ability to negotiate and adjust information that needs careful explanation or interpretation to suit the needs of different audiences.</w:t>
            </w:r>
          </w:p>
        </w:tc>
        <w:tc>
          <w:tcPr>
            <w:tcW w:w="1134" w:type="dxa"/>
            <w:vAlign w:val="center"/>
          </w:tcPr>
          <w:p w14:paraId="0D84EFF5" w14:textId="0017B4CE"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5" w:type="dxa"/>
          </w:tcPr>
          <w:p w14:paraId="3FF6498B" w14:textId="0F97A030"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BD4BF3" w:rsidRPr="00FC5E17" w14:paraId="766627C1" w14:textId="77777777" w:rsidTr="00843EE5">
        <w:trPr>
          <w:trHeight w:val="427"/>
        </w:trPr>
        <w:tc>
          <w:tcPr>
            <w:tcW w:w="6149" w:type="dxa"/>
          </w:tcPr>
          <w:p w14:paraId="799C39D7" w14:textId="2F79884C" w:rsidR="00BD4BF3" w:rsidRPr="00FC5E17" w:rsidRDefault="00BD4BF3" w:rsidP="00BD4BF3">
            <w:pPr>
              <w:contextualSpacing/>
              <w:rPr>
                <w:rFonts w:ascii="Arial" w:hAnsi="Arial" w:cs="Arial"/>
                <w:sz w:val="18"/>
                <w:szCs w:val="18"/>
              </w:rPr>
            </w:pPr>
            <w:r w:rsidRPr="00D066BE">
              <w:rPr>
                <w:rFonts w:ascii="Arial" w:hAnsi="Arial" w:cs="Arial"/>
                <w:sz w:val="18"/>
                <w:szCs w:val="18"/>
              </w:rPr>
              <w:t xml:space="preserve">Highly organised with an ability to manage multiple </w:t>
            </w:r>
            <w:r>
              <w:rPr>
                <w:rFonts w:ascii="Arial" w:hAnsi="Arial" w:cs="Arial"/>
                <w:sz w:val="18"/>
                <w:szCs w:val="18"/>
              </w:rPr>
              <w:t>workstreams</w:t>
            </w:r>
            <w:r w:rsidRPr="00D066BE">
              <w:rPr>
                <w:rFonts w:ascii="Arial" w:hAnsi="Arial" w:cs="Arial"/>
                <w:sz w:val="18"/>
                <w:szCs w:val="18"/>
              </w:rPr>
              <w:t xml:space="preserve"> in a deadline intensive, multiple stakeholder environment</w:t>
            </w:r>
          </w:p>
        </w:tc>
        <w:tc>
          <w:tcPr>
            <w:tcW w:w="1134" w:type="dxa"/>
            <w:vAlign w:val="center"/>
          </w:tcPr>
          <w:p w14:paraId="7963F7A5" w14:textId="7AAFAB6A"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5" w:type="dxa"/>
          </w:tcPr>
          <w:p w14:paraId="0B206F9A" w14:textId="092C403C"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41727F" w:rsidRPr="00FC5E17" w14:paraId="6B58F0CB" w14:textId="77777777" w:rsidTr="00707F82">
        <w:trPr>
          <w:trHeight w:val="684"/>
        </w:trPr>
        <w:tc>
          <w:tcPr>
            <w:tcW w:w="6149" w:type="dxa"/>
            <w:shd w:val="clear" w:color="auto" w:fill="7F7F7F" w:themeFill="text1" w:themeFillTint="80"/>
            <w:vAlign w:val="center"/>
          </w:tcPr>
          <w:p w14:paraId="75F77577" w14:textId="77777777" w:rsidR="0041727F" w:rsidRPr="00FC5E17" w:rsidRDefault="0041727F" w:rsidP="0041727F">
            <w:pPr>
              <w:contextualSpacing/>
              <w:rPr>
                <w:rFonts w:ascii="Arial" w:hAnsi="Arial" w:cs="Arial"/>
                <w:sz w:val="18"/>
                <w:szCs w:val="18"/>
              </w:rPr>
            </w:pPr>
            <w:r w:rsidRPr="00FC5E17">
              <w:rPr>
                <w:rFonts w:ascii="Arial" w:hAnsi="Arial" w:cs="Arial"/>
                <w:b/>
                <w:bCs/>
                <w:color w:val="FFFFFF" w:themeColor="background1"/>
                <w:sz w:val="18"/>
                <w:szCs w:val="18"/>
              </w:rPr>
              <w:t xml:space="preserve">Other Competencies </w:t>
            </w:r>
          </w:p>
        </w:tc>
        <w:tc>
          <w:tcPr>
            <w:tcW w:w="1134" w:type="dxa"/>
            <w:shd w:val="clear" w:color="auto" w:fill="7F7F7F" w:themeFill="text1" w:themeFillTint="80"/>
            <w:vAlign w:val="center"/>
          </w:tcPr>
          <w:p w14:paraId="31625AB4" w14:textId="77777777" w:rsidR="0041727F" w:rsidRPr="00FC5E17" w:rsidRDefault="0041727F" w:rsidP="0041727F">
            <w:pPr>
              <w:contextualSpacing/>
              <w:jc w:val="right"/>
              <w:rPr>
                <w:rFonts w:ascii="Arial" w:hAnsi="Arial" w:cs="Arial"/>
                <w:sz w:val="18"/>
                <w:szCs w:val="18"/>
              </w:rPr>
            </w:pPr>
          </w:p>
        </w:tc>
        <w:tc>
          <w:tcPr>
            <w:tcW w:w="1275" w:type="dxa"/>
            <w:shd w:val="clear" w:color="auto" w:fill="7F7F7F" w:themeFill="text1" w:themeFillTint="80"/>
            <w:vAlign w:val="center"/>
          </w:tcPr>
          <w:p w14:paraId="253E8AA0" w14:textId="77777777" w:rsidR="0041727F" w:rsidRPr="00FC5E17" w:rsidRDefault="0041727F" w:rsidP="0041727F">
            <w:pPr>
              <w:contextualSpacing/>
              <w:jc w:val="right"/>
              <w:rPr>
                <w:rFonts w:ascii="Arial" w:hAnsi="Arial" w:cs="Arial"/>
                <w:sz w:val="18"/>
                <w:szCs w:val="18"/>
              </w:rPr>
            </w:pPr>
          </w:p>
        </w:tc>
      </w:tr>
      <w:tr w:rsidR="00BD4BF3" w:rsidRPr="00FC5E17" w14:paraId="56EB540A" w14:textId="77777777" w:rsidTr="005913E0">
        <w:trPr>
          <w:trHeight w:val="412"/>
        </w:trPr>
        <w:tc>
          <w:tcPr>
            <w:tcW w:w="6149" w:type="dxa"/>
          </w:tcPr>
          <w:p w14:paraId="6DC56257" w14:textId="4D3F69AD" w:rsidR="00BD4BF3" w:rsidRPr="00D066BE" w:rsidRDefault="00BD4BF3" w:rsidP="00BD4BF3">
            <w:pPr>
              <w:contextualSpacing/>
              <w:rPr>
                <w:rFonts w:ascii="Arial" w:hAnsi="Arial" w:cs="Arial"/>
                <w:sz w:val="18"/>
                <w:szCs w:val="18"/>
              </w:rPr>
            </w:pPr>
            <w:r w:rsidRPr="00E913C6">
              <w:rPr>
                <w:rFonts w:ascii="Arial" w:hAnsi="Arial" w:cs="Arial"/>
                <w:sz w:val="18"/>
                <w:szCs w:val="18"/>
              </w:rPr>
              <w:t>Willingness to work at university open days and offer holder events</w:t>
            </w:r>
            <w:r>
              <w:rPr>
                <w:rFonts w:ascii="Arial" w:hAnsi="Arial" w:cs="Arial"/>
                <w:sz w:val="18"/>
                <w:szCs w:val="18"/>
              </w:rPr>
              <w:t>,</w:t>
            </w:r>
            <w:r w:rsidRPr="00E913C6">
              <w:rPr>
                <w:rFonts w:ascii="Arial" w:hAnsi="Arial" w:cs="Arial"/>
                <w:sz w:val="18"/>
                <w:szCs w:val="18"/>
              </w:rPr>
              <w:t xml:space="preserve"> working on average 3-4 Saturdays</w:t>
            </w:r>
            <w:r>
              <w:rPr>
                <w:rFonts w:ascii="Arial" w:hAnsi="Arial" w:cs="Arial"/>
                <w:sz w:val="18"/>
                <w:szCs w:val="18"/>
              </w:rPr>
              <w:t xml:space="preserve"> or evenings</w:t>
            </w:r>
            <w:r w:rsidRPr="00E913C6">
              <w:rPr>
                <w:rFonts w:ascii="Arial" w:hAnsi="Arial" w:cs="Arial"/>
                <w:sz w:val="18"/>
                <w:szCs w:val="18"/>
              </w:rPr>
              <w:t xml:space="preserve"> annually</w:t>
            </w:r>
          </w:p>
        </w:tc>
        <w:tc>
          <w:tcPr>
            <w:tcW w:w="1134" w:type="dxa"/>
            <w:vAlign w:val="center"/>
          </w:tcPr>
          <w:p w14:paraId="485A8BFB" w14:textId="56F62C82" w:rsidR="00BD4BF3" w:rsidRDefault="00BD4BF3" w:rsidP="00BD4BF3">
            <w:pPr>
              <w:contextualSpacing/>
              <w:jc w:val="right"/>
              <w:rPr>
                <w:rFonts w:ascii="Arial" w:hAnsi="Arial" w:cs="Arial"/>
                <w:sz w:val="18"/>
                <w:szCs w:val="18"/>
              </w:rPr>
            </w:pPr>
            <w:r>
              <w:rPr>
                <w:rFonts w:ascii="Arial" w:hAnsi="Arial" w:cs="Arial"/>
                <w:sz w:val="18"/>
                <w:szCs w:val="18"/>
              </w:rPr>
              <w:fldChar w:fldCharType="begin">
                <w:ffData>
                  <w:name w:val="Check27"/>
                  <w:enabled/>
                  <w:calcOnExit w:val="0"/>
                  <w:checkBox>
                    <w:sizeAuto/>
                    <w:default w:val="1"/>
                  </w:checkBox>
                </w:ffData>
              </w:fldChar>
            </w:r>
            <w:bookmarkStart w:id="1" w:name="Check27"/>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p>
        </w:tc>
        <w:tc>
          <w:tcPr>
            <w:tcW w:w="1275" w:type="dxa"/>
          </w:tcPr>
          <w:p w14:paraId="54B8F712" w14:textId="1A31934E" w:rsidR="00BD4BF3" w:rsidRPr="00FC5E17" w:rsidRDefault="00BD4BF3" w:rsidP="00BD4BF3">
            <w:pPr>
              <w:contextualSpacing/>
              <w:jc w:val="right"/>
              <w:rPr>
                <w:rFonts w:ascii="Arial" w:hAnsi="Arial" w:cs="Arial"/>
                <w:sz w:val="18"/>
                <w:szCs w:val="18"/>
              </w:rPr>
            </w:pPr>
            <w:r w:rsidRPr="00C245D3">
              <w:rPr>
                <w:rFonts w:ascii="Arial" w:hAnsi="Arial" w:cs="Arial"/>
                <w:sz w:val="18"/>
                <w:szCs w:val="18"/>
              </w:rPr>
              <w:fldChar w:fldCharType="begin">
                <w:ffData>
                  <w:name w:val=""/>
                  <w:enabled/>
                  <w:calcOnExit w:val="0"/>
                  <w:checkBox>
                    <w:sizeAuto/>
                    <w:default w:val="0"/>
                  </w:checkBox>
                </w:ffData>
              </w:fldChar>
            </w:r>
            <w:r w:rsidRPr="00C245D3">
              <w:rPr>
                <w:rFonts w:ascii="Arial" w:hAnsi="Arial" w:cs="Arial"/>
                <w:sz w:val="18"/>
                <w:szCs w:val="18"/>
              </w:rPr>
              <w:instrText xml:space="preserve"> FORMCHECKBOX </w:instrText>
            </w:r>
            <w:r w:rsidRPr="00C245D3">
              <w:rPr>
                <w:rFonts w:ascii="Arial" w:hAnsi="Arial" w:cs="Arial"/>
                <w:sz w:val="18"/>
                <w:szCs w:val="18"/>
              </w:rPr>
            </w:r>
            <w:r w:rsidRPr="00C245D3">
              <w:rPr>
                <w:rFonts w:ascii="Arial" w:hAnsi="Arial" w:cs="Arial"/>
                <w:sz w:val="18"/>
                <w:szCs w:val="18"/>
              </w:rPr>
              <w:fldChar w:fldCharType="separate"/>
            </w:r>
            <w:r w:rsidRPr="00C245D3">
              <w:rPr>
                <w:rFonts w:ascii="Arial" w:hAnsi="Arial" w:cs="Arial"/>
                <w:sz w:val="18"/>
                <w:szCs w:val="18"/>
              </w:rPr>
              <w:fldChar w:fldCharType="end"/>
            </w:r>
          </w:p>
        </w:tc>
      </w:tr>
      <w:tr w:rsidR="00BD4BF3" w:rsidRPr="00FC5E17" w14:paraId="1637DBC8" w14:textId="77777777" w:rsidTr="005913E0">
        <w:trPr>
          <w:trHeight w:val="412"/>
        </w:trPr>
        <w:tc>
          <w:tcPr>
            <w:tcW w:w="6149" w:type="dxa"/>
          </w:tcPr>
          <w:p w14:paraId="4E1A7F53" w14:textId="12A5C25D" w:rsidR="00BD4BF3" w:rsidRPr="00FC5E17" w:rsidRDefault="00BD4BF3" w:rsidP="00BD4BF3">
            <w:pPr>
              <w:contextualSpacing/>
              <w:rPr>
                <w:rFonts w:ascii="Arial" w:hAnsi="Arial" w:cs="Arial"/>
                <w:sz w:val="18"/>
                <w:szCs w:val="18"/>
              </w:rPr>
            </w:pPr>
            <w:bookmarkStart w:id="2" w:name="_Hlk205482574"/>
            <w:r w:rsidRPr="00C52EFA">
              <w:rPr>
                <w:rFonts w:ascii="Arial" w:hAnsi="Arial" w:cs="Arial"/>
                <w:sz w:val="18"/>
                <w:szCs w:val="18"/>
              </w:rPr>
              <w:t>Commitment to building and ensuring a good reputation for UEL in all aspects of External Relations’ business with both internal and external clients</w:t>
            </w:r>
          </w:p>
        </w:tc>
        <w:tc>
          <w:tcPr>
            <w:tcW w:w="1134" w:type="dxa"/>
            <w:vAlign w:val="center"/>
          </w:tcPr>
          <w:p w14:paraId="69937C6D" w14:textId="5D5C5163"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5" w:type="dxa"/>
          </w:tcPr>
          <w:p w14:paraId="5A19434E" w14:textId="7AECD227" w:rsidR="00BD4BF3" w:rsidRPr="00FC5E17" w:rsidRDefault="00BD4BF3" w:rsidP="00BD4BF3">
            <w:pPr>
              <w:contextualSpacing/>
              <w:jc w:val="right"/>
              <w:rPr>
                <w:rFonts w:ascii="Arial" w:hAnsi="Arial" w:cs="Arial"/>
                <w:sz w:val="18"/>
                <w:szCs w:val="18"/>
              </w:rPr>
            </w:pPr>
            <w:r w:rsidRPr="00C245D3">
              <w:rPr>
                <w:rFonts w:ascii="Arial" w:hAnsi="Arial" w:cs="Arial"/>
                <w:sz w:val="18"/>
                <w:szCs w:val="18"/>
              </w:rPr>
              <w:fldChar w:fldCharType="begin">
                <w:ffData>
                  <w:name w:val=""/>
                  <w:enabled/>
                  <w:calcOnExit w:val="0"/>
                  <w:checkBox>
                    <w:sizeAuto/>
                    <w:default w:val="0"/>
                  </w:checkBox>
                </w:ffData>
              </w:fldChar>
            </w:r>
            <w:r w:rsidRPr="00C245D3">
              <w:rPr>
                <w:rFonts w:ascii="Arial" w:hAnsi="Arial" w:cs="Arial"/>
                <w:sz w:val="18"/>
                <w:szCs w:val="18"/>
              </w:rPr>
              <w:instrText xml:space="preserve"> FORMCHECKBOX </w:instrText>
            </w:r>
            <w:r w:rsidRPr="00C245D3">
              <w:rPr>
                <w:rFonts w:ascii="Arial" w:hAnsi="Arial" w:cs="Arial"/>
                <w:sz w:val="18"/>
                <w:szCs w:val="18"/>
              </w:rPr>
            </w:r>
            <w:r w:rsidRPr="00C245D3">
              <w:rPr>
                <w:rFonts w:ascii="Arial" w:hAnsi="Arial" w:cs="Arial"/>
                <w:sz w:val="18"/>
                <w:szCs w:val="18"/>
              </w:rPr>
              <w:fldChar w:fldCharType="separate"/>
            </w:r>
            <w:r w:rsidRPr="00C245D3">
              <w:rPr>
                <w:rFonts w:ascii="Arial" w:hAnsi="Arial" w:cs="Arial"/>
                <w:sz w:val="18"/>
                <w:szCs w:val="18"/>
              </w:rPr>
              <w:fldChar w:fldCharType="end"/>
            </w:r>
          </w:p>
        </w:tc>
      </w:tr>
      <w:tr w:rsidR="00BD4BF3" w:rsidRPr="00FC5E17" w14:paraId="4A45C463" w14:textId="77777777" w:rsidTr="005913E0">
        <w:trPr>
          <w:trHeight w:val="412"/>
        </w:trPr>
        <w:tc>
          <w:tcPr>
            <w:tcW w:w="6149" w:type="dxa"/>
          </w:tcPr>
          <w:p w14:paraId="330A4DA9" w14:textId="267BAAB0" w:rsidR="00BD4BF3" w:rsidRPr="00D066BE" w:rsidRDefault="00BD4BF3" w:rsidP="00BD4BF3">
            <w:pPr>
              <w:contextualSpacing/>
              <w:rPr>
                <w:rFonts w:ascii="Arial" w:hAnsi="Arial" w:cs="Arial"/>
                <w:sz w:val="18"/>
                <w:szCs w:val="18"/>
              </w:rPr>
            </w:pPr>
            <w:r w:rsidRPr="00D066BE">
              <w:rPr>
                <w:rFonts w:ascii="Arial" w:hAnsi="Arial" w:cs="Arial"/>
                <w:sz w:val="18"/>
                <w:szCs w:val="18"/>
              </w:rPr>
              <w:t>Commitment to and understanding of equal opportunities issues within a diverse and multicultural environment</w:t>
            </w:r>
          </w:p>
        </w:tc>
        <w:tc>
          <w:tcPr>
            <w:tcW w:w="1134" w:type="dxa"/>
            <w:vAlign w:val="center"/>
          </w:tcPr>
          <w:p w14:paraId="2D522496" w14:textId="00520D7D" w:rsidR="00BD4BF3"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5" w:type="dxa"/>
          </w:tcPr>
          <w:p w14:paraId="43526050" w14:textId="6A47128F" w:rsidR="00BD4BF3" w:rsidRPr="00FC5E17" w:rsidRDefault="00BD4BF3" w:rsidP="00BD4BF3">
            <w:pPr>
              <w:contextualSpacing/>
              <w:jc w:val="right"/>
              <w:rPr>
                <w:rFonts w:ascii="Arial" w:hAnsi="Arial" w:cs="Arial"/>
                <w:sz w:val="18"/>
                <w:szCs w:val="18"/>
              </w:rPr>
            </w:pPr>
            <w:r w:rsidRPr="00C245D3">
              <w:rPr>
                <w:rFonts w:ascii="Arial" w:hAnsi="Arial" w:cs="Arial"/>
                <w:sz w:val="18"/>
                <w:szCs w:val="18"/>
              </w:rPr>
              <w:fldChar w:fldCharType="begin">
                <w:ffData>
                  <w:name w:val=""/>
                  <w:enabled/>
                  <w:calcOnExit w:val="0"/>
                  <w:checkBox>
                    <w:sizeAuto/>
                    <w:default w:val="0"/>
                  </w:checkBox>
                </w:ffData>
              </w:fldChar>
            </w:r>
            <w:r w:rsidRPr="00C245D3">
              <w:rPr>
                <w:rFonts w:ascii="Arial" w:hAnsi="Arial" w:cs="Arial"/>
                <w:sz w:val="18"/>
                <w:szCs w:val="18"/>
              </w:rPr>
              <w:instrText xml:space="preserve"> FORMCHECKBOX </w:instrText>
            </w:r>
            <w:r w:rsidRPr="00C245D3">
              <w:rPr>
                <w:rFonts w:ascii="Arial" w:hAnsi="Arial" w:cs="Arial"/>
                <w:sz w:val="18"/>
                <w:szCs w:val="18"/>
              </w:rPr>
            </w:r>
            <w:r w:rsidRPr="00C245D3">
              <w:rPr>
                <w:rFonts w:ascii="Arial" w:hAnsi="Arial" w:cs="Arial"/>
                <w:sz w:val="18"/>
                <w:szCs w:val="18"/>
              </w:rPr>
              <w:fldChar w:fldCharType="separate"/>
            </w:r>
            <w:r w:rsidRPr="00C245D3">
              <w:rPr>
                <w:rFonts w:ascii="Arial" w:hAnsi="Arial" w:cs="Arial"/>
                <w:sz w:val="18"/>
                <w:szCs w:val="18"/>
              </w:rPr>
              <w:fldChar w:fldCharType="end"/>
            </w:r>
          </w:p>
        </w:tc>
      </w:tr>
      <w:tr w:rsidR="00BD4BF3" w:rsidRPr="00FC5E17" w14:paraId="56728CBD" w14:textId="77777777" w:rsidTr="005913E0">
        <w:trPr>
          <w:trHeight w:val="412"/>
        </w:trPr>
        <w:tc>
          <w:tcPr>
            <w:tcW w:w="6149" w:type="dxa"/>
          </w:tcPr>
          <w:p w14:paraId="77F75654" w14:textId="6FFAE9F8" w:rsidR="00BD4BF3" w:rsidRPr="00D066BE" w:rsidRDefault="00BD4BF3" w:rsidP="00BD4BF3">
            <w:pPr>
              <w:contextualSpacing/>
              <w:rPr>
                <w:rFonts w:ascii="Arial" w:hAnsi="Arial" w:cs="Arial"/>
                <w:sz w:val="18"/>
                <w:szCs w:val="18"/>
              </w:rPr>
            </w:pPr>
            <w:r w:rsidRPr="00D066BE">
              <w:rPr>
                <w:rFonts w:ascii="Arial" w:hAnsi="Arial" w:cs="Arial"/>
                <w:sz w:val="18"/>
                <w:szCs w:val="18"/>
              </w:rPr>
              <w:t>Willingness to work flexibly &amp; travel if/when necessary</w:t>
            </w:r>
          </w:p>
        </w:tc>
        <w:tc>
          <w:tcPr>
            <w:tcW w:w="1134" w:type="dxa"/>
            <w:vAlign w:val="center"/>
          </w:tcPr>
          <w:p w14:paraId="66B7CA13" w14:textId="79E1D4CE"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5" w:type="dxa"/>
          </w:tcPr>
          <w:p w14:paraId="33D03AF5" w14:textId="439FE379" w:rsidR="00BD4BF3" w:rsidRPr="00FC5E17" w:rsidRDefault="00BD4BF3" w:rsidP="00BD4BF3">
            <w:pPr>
              <w:contextualSpacing/>
              <w:jc w:val="right"/>
              <w:rPr>
                <w:rFonts w:ascii="Arial" w:hAnsi="Arial" w:cs="Arial"/>
                <w:sz w:val="18"/>
                <w:szCs w:val="18"/>
              </w:rPr>
            </w:pPr>
            <w:r w:rsidRPr="00C245D3">
              <w:rPr>
                <w:rFonts w:ascii="Arial" w:hAnsi="Arial" w:cs="Arial"/>
                <w:sz w:val="18"/>
                <w:szCs w:val="18"/>
              </w:rPr>
              <w:fldChar w:fldCharType="begin">
                <w:ffData>
                  <w:name w:val=""/>
                  <w:enabled/>
                  <w:calcOnExit w:val="0"/>
                  <w:checkBox>
                    <w:sizeAuto/>
                    <w:default w:val="0"/>
                  </w:checkBox>
                </w:ffData>
              </w:fldChar>
            </w:r>
            <w:r w:rsidRPr="00C245D3">
              <w:rPr>
                <w:rFonts w:ascii="Arial" w:hAnsi="Arial" w:cs="Arial"/>
                <w:sz w:val="18"/>
                <w:szCs w:val="18"/>
              </w:rPr>
              <w:instrText xml:space="preserve"> FORMCHECKBOX </w:instrText>
            </w:r>
            <w:r w:rsidRPr="00C245D3">
              <w:rPr>
                <w:rFonts w:ascii="Arial" w:hAnsi="Arial" w:cs="Arial"/>
                <w:sz w:val="18"/>
                <w:szCs w:val="18"/>
              </w:rPr>
            </w:r>
            <w:r w:rsidRPr="00C245D3">
              <w:rPr>
                <w:rFonts w:ascii="Arial" w:hAnsi="Arial" w:cs="Arial"/>
                <w:sz w:val="18"/>
                <w:szCs w:val="18"/>
              </w:rPr>
              <w:fldChar w:fldCharType="separate"/>
            </w:r>
            <w:r w:rsidRPr="00C245D3">
              <w:rPr>
                <w:rFonts w:ascii="Arial" w:hAnsi="Arial" w:cs="Arial"/>
                <w:sz w:val="18"/>
                <w:szCs w:val="18"/>
              </w:rPr>
              <w:fldChar w:fldCharType="end"/>
            </w:r>
          </w:p>
        </w:tc>
      </w:tr>
      <w:tr w:rsidR="00BD4BF3" w:rsidRPr="00FC5E17" w14:paraId="3717FB43" w14:textId="77777777" w:rsidTr="005913E0">
        <w:trPr>
          <w:trHeight w:val="412"/>
        </w:trPr>
        <w:tc>
          <w:tcPr>
            <w:tcW w:w="6149" w:type="dxa"/>
          </w:tcPr>
          <w:p w14:paraId="038E104C" w14:textId="77777777" w:rsidR="00BD4BF3" w:rsidRPr="00D066BE" w:rsidRDefault="00BD4BF3" w:rsidP="00BD4BF3">
            <w:pPr>
              <w:contextualSpacing/>
              <w:rPr>
                <w:rFonts w:ascii="Arial" w:hAnsi="Arial" w:cs="Arial"/>
                <w:sz w:val="18"/>
                <w:szCs w:val="18"/>
              </w:rPr>
            </w:pPr>
            <w:r w:rsidRPr="00D066BE">
              <w:rPr>
                <w:rFonts w:ascii="Arial" w:hAnsi="Arial" w:cs="Arial"/>
                <w:sz w:val="18"/>
                <w:szCs w:val="18"/>
              </w:rPr>
              <w:t>Ability to work independently</w:t>
            </w:r>
          </w:p>
        </w:tc>
        <w:tc>
          <w:tcPr>
            <w:tcW w:w="1134" w:type="dxa"/>
            <w:vAlign w:val="center"/>
          </w:tcPr>
          <w:p w14:paraId="7C13DAB8" w14:textId="19AD15A9" w:rsidR="00BD4BF3" w:rsidRPr="00FC5E17" w:rsidRDefault="00BD4BF3" w:rsidP="00BD4BF3">
            <w:pPr>
              <w:contextualSpacing/>
              <w:jc w:val="right"/>
              <w:rPr>
                <w:rFonts w:ascii="Arial" w:hAnsi="Arial" w:cs="Arial"/>
                <w:sz w:val="18"/>
                <w:szCs w:val="18"/>
              </w:rPr>
            </w:pPr>
            <w:r>
              <w:rPr>
                <w:rFonts w:ascii="Arial" w:hAnsi="Arial" w:cs="Arial"/>
                <w:sz w:val="18"/>
                <w:szCs w:val="18"/>
              </w:rPr>
              <w:fldChar w:fldCharType="begin">
                <w:ffData>
                  <w:name w:val=""/>
                  <w:enabled/>
                  <w:calcOnExit w:val="0"/>
                  <w:checkBox>
                    <w:sizeAuto/>
                    <w:default w:val="1"/>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1275" w:type="dxa"/>
          </w:tcPr>
          <w:p w14:paraId="20BABE01" w14:textId="67E66588" w:rsidR="00BD4BF3" w:rsidRPr="00FC5E17" w:rsidRDefault="00BD4BF3" w:rsidP="00BD4BF3">
            <w:pPr>
              <w:contextualSpacing/>
              <w:jc w:val="right"/>
              <w:rPr>
                <w:rFonts w:ascii="Arial" w:hAnsi="Arial" w:cs="Arial"/>
                <w:sz w:val="18"/>
                <w:szCs w:val="18"/>
              </w:rPr>
            </w:pPr>
            <w:r w:rsidRPr="00C245D3">
              <w:rPr>
                <w:rFonts w:ascii="Arial" w:hAnsi="Arial" w:cs="Arial"/>
                <w:sz w:val="18"/>
                <w:szCs w:val="18"/>
              </w:rPr>
              <w:fldChar w:fldCharType="begin">
                <w:ffData>
                  <w:name w:val=""/>
                  <w:enabled/>
                  <w:calcOnExit w:val="0"/>
                  <w:checkBox>
                    <w:sizeAuto/>
                    <w:default w:val="0"/>
                  </w:checkBox>
                </w:ffData>
              </w:fldChar>
            </w:r>
            <w:r w:rsidRPr="00C245D3">
              <w:rPr>
                <w:rFonts w:ascii="Arial" w:hAnsi="Arial" w:cs="Arial"/>
                <w:sz w:val="18"/>
                <w:szCs w:val="18"/>
              </w:rPr>
              <w:instrText xml:space="preserve"> FORMCHECKBOX </w:instrText>
            </w:r>
            <w:r w:rsidRPr="00C245D3">
              <w:rPr>
                <w:rFonts w:ascii="Arial" w:hAnsi="Arial" w:cs="Arial"/>
                <w:sz w:val="18"/>
                <w:szCs w:val="18"/>
              </w:rPr>
            </w:r>
            <w:r w:rsidRPr="00C245D3">
              <w:rPr>
                <w:rFonts w:ascii="Arial" w:hAnsi="Arial" w:cs="Arial"/>
                <w:sz w:val="18"/>
                <w:szCs w:val="18"/>
              </w:rPr>
              <w:fldChar w:fldCharType="separate"/>
            </w:r>
            <w:r w:rsidRPr="00C245D3">
              <w:rPr>
                <w:rFonts w:ascii="Arial" w:hAnsi="Arial" w:cs="Arial"/>
                <w:sz w:val="18"/>
                <w:szCs w:val="18"/>
              </w:rPr>
              <w:fldChar w:fldCharType="end"/>
            </w:r>
          </w:p>
        </w:tc>
      </w:tr>
      <w:bookmarkEnd w:id="2"/>
    </w:tbl>
    <w:p w14:paraId="2E0F1D72" w14:textId="77777777" w:rsidR="00CE7A21" w:rsidRPr="00FC5E17" w:rsidRDefault="00CE7A21" w:rsidP="00CE7A21">
      <w:pPr>
        <w:contextualSpacing/>
        <w:rPr>
          <w:rFonts w:ascii="Arial" w:hAnsi="Arial" w:cs="Arial"/>
          <w:sz w:val="18"/>
          <w:szCs w:val="18"/>
        </w:rPr>
      </w:pPr>
    </w:p>
    <w:p w14:paraId="242DBACF" w14:textId="77777777" w:rsidR="00CE7A21" w:rsidRDefault="00CE7A21" w:rsidP="00CE7A21">
      <w:pPr>
        <w:spacing w:line="259" w:lineRule="auto"/>
        <w:jc w:val="both"/>
        <w:rPr>
          <w:rFonts w:ascii="Arial" w:hAnsi="Arial" w:cs="Arial"/>
          <w:b/>
          <w:bCs/>
          <w:sz w:val="18"/>
          <w:szCs w:val="18"/>
        </w:rPr>
      </w:pPr>
    </w:p>
    <w:p w14:paraId="67E21CE5" w14:textId="77777777" w:rsidR="00CE7A21" w:rsidRDefault="00CE7A21" w:rsidP="00CE7A21">
      <w:pPr>
        <w:spacing w:line="259" w:lineRule="auto"/>
        <w:jc w:val="both"/>
        <w:rPr>
          <w:rFonts w:ascii="Arial" w:hAnsi="Arial" w:cs="Arial"/>
          <w:b/>
          <w:bCs/>
          <w:sz w:val="18"/>
          <w:szCs w:val="18"/>
        </w:rPr>
      </w:pPr>
    </w:p>
    <w:p w14:paraId="687B7CA4" w14:textId="77777777" w:rsidR="00CE7A21" w:rsidRPr="00682050" w:rsidRDefault="00CE7A21" w:rsidP="00CE7A21">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64699EA8" w14:textId="77777777" w:rsidR="00CE7A21" w:rsidRPr="00CD7024" w:rsidRDefault="00CE7A21" w:rsidP="00CE7A21">
      <w:pPr>
        <w:spacing w:line="259" w:lineRule="auto"/>
        <w:jc w:val="both"/>
        <w:rPr>
          <w:rFonts w:ascii="Arial" w:hAnsi="Arial" w:cs="Arial"/>
          <w:b/>
          <w:bCs/>
          <w:sz w:val="18"/>
          <w:szCs w:val="18"/>
        </w:rPr>
      </w:pPr>
    </w:p>
    <w:p w14:paraId="42F86F45" w14:textId="1ACBF2B1" w:rsidR="00CE7A21" w:rsidRPr="00805BCC" w:rsidRDefault="00CE7A21" w:rsidP="00CE7A21">
      <w:pPr>
        <w:spacing w:line="259" w:lineRule="auto"/>
        <w:jc w:val="both"/>
        <w:rPr>
          <w:sz w:val="18"/>
          <w:szCs w:val="18"/>
        </w:rPr>
      </w:pPr>
      <w:r w:rsidRPr="00805BCC">
        <w:rPr>
          <w:rFonts w:ascii="Arial" w:hAnsi="Arial" w:cs="Arial"/>
          <w:sz w:val="18"/>
          <w:szCs w:val="18"/>
        </w:rPr>
        <w:t>UEL is an inclusive equal opportunities employer</w:t>
      </w:r>
      <w:r w:rsidR="00F87B0B">
        <w:rPr>
          <w:rFonts w:ascii="Arial" w:hAnsi="Arial" w:cs="Arial"/>
          <w:sz w:val="18"/>
          <w:szCs w:val="18"/>
        </w:rPr>
        <w:t xml:space="preserve"> and w</w:t>
      </w:r>
      <w:r w:rsidRPr="00805BCC">
        <w:rPr>
          <w:rFonts w:ascii="Arial" w:hAnsi="Arial" w:cs="Arial"/>
          <w:sz w:val="18"/>
          <w:szCs w:val="18"/>
        </w:rPr>
        <w:t xml:space="preserve">e expect all employees of UEL to </w:t>
      </w:r>
      <w:r w:rsidR="000A11DF">
        <w:rPr>
          <w:rFonts w:ascii="Arial" w:hAnsi="Arial" w:cs="Arial"/>
          <w:sz w:val="18"/>
          <w:szCs w:val="18"/>
        </w:rPr>
        <w:t xml:space="preserve">commit to </w:t>
      </w:r>
      <w:r w:rsidR="00F87B0B">
        <w:rPr>
          <w:rFonts w:ascii="Arial" w:hAnsi="Arial" w:cs="Arial"/>
          <w:sz w:val="18"/>
          <w:szCs w:val="18"/>
        </w:rPr>
        <w:t>promoting equal</w:t>
      </w:r>
      <w:r w:rsidR="00354F9F">
        <w:rPr>
          <w:rFonts w:ascii="Arial" w:hAnsi="Arial" w:cs="Arial"/>
          <w:sz w:val="18"/>
          <w:szCs w:val="18"/>
        </w:rPr>
        <w:t xml:space="preserve"> opportunities for all</w:t>
      </w:r>
      <w:r w:rsidRPr="00805BCC">
        <w:rPr>
          <w:rFonts w:ascii="Arial" w:hAnsi="Arial" w:cs="Arial"/>
          <w:sz w:val="18"/>
          <w:szCs w:val="18"/>
        </w:rPr>
        <w:t>. As an employee of UEL, we expect you to follow all relevant Health &amp; Safety policies.</w:t>
      </w:r>
      <w:r w:rsidRPr="00805BCC">
        <w:rPr>
          <w:sz w:val="18"/>
          <w:szCs w:val="18"/>
        </w:rPr>
        <w:t xml:space="preserve"> </w:t>
      </w:r>
    </w:p>
    <w:p w14:paraId="4FD1748B" w14:textId="77777777" w:rsidR="00CE7A21" w:rsidRPr="00805BCC" w:rsidRDefault="00CE7A21" w:rsidP="00CE7A21">
      <w:pPr>
        <w:spacing w:line="259" w:lineRule="auto"/>
        <w:jc w:val="both"/>
        <w:rPr>
          <w:sz w:val="18"/>
          <w:szCs w:val="18"/>
        </w:rPr>
      </w:pPr>
    </w:p>
    <w:p w14:paraId="6521522C" w14:textId="389AF479" w:rsidR="00545D17" w:rsidRPr="003B09F1" w:rsidRDefault="00CE7A21" w:rsidP="00EA0BFD">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sectPr w:rsidR="00545D17" w:rsidRPr="003B09F1" w:rsidSect="008208F3">
      <w:pgSz w:w="11906" w:h="16838"/>
      <w:pgMar w:top="1440" w:right="1440" w:bottom="1134" w:left="1440" w:header="708" w:footer="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8C19" w14:textId="77777777" w:rsidR="00A77EC4" w:rsidRDefault="00A77EC4" w:rsidP="009962E4">
      <w:r>
        <w:separator/>
      </w:r>
    </w:p>
  </w:endnote>
  <w:endnote w:type="continuationSeparator" w:id="0">
    <w:p w14:paraId="46B1ADB8" w14:textId="77777777" w:rsidR="00A77EC4" w:rsidRDefault="00A77EC4"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99DA9" w14:textId="77777777" w:rsidR="00A77EC4" w:rsidRDefault="00A77EC4" w:rsidP="009962E4">
      <w:r>
        <w:separator/>
      </w:r>
    </w:p>
  </w:footnote>
  <w:footnote w:type="continuationSeparator" w:id="0">
    <w:p w14:paraId="213B2F65" w14:textId="77777777" w:rsidR="00A77EC4" w:rsidRDefault="00A77EC4"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182422"/>
    <w:multiLevelType w:val="hybridMultilevel"/>
    <w:tmpl w:val="B910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B4883"/>
    <w:multiLevelType w:val="hybridMultilevel"/>
    <w:tmpl w:val="1E08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618342">
    <w:abstractNumId w:val="9"/>
  </w:num>
  <w:num w:numId="2" w16cid:durableId="1815177429">
    <w:abstractNumId w:val="7"/>
  </w:num>
  <w:num w:numId="3" w16cid:durableId="1589189593">
    <w:abstractNumId w:val="2"/>
  </w:num>
  <w:num w:numId="4" w16cid:durableId="506411025">
    <w:abstractNumId w:val="5"/>
  </w:num>
  <w:num w:numId="5" w16cid:durableId="1189023439">
    <w:abstractNumId w:val="4"/>
  </w:num>
  <w:num w:numId="6" w16cid:durableId="2102679895">
    <w:abstractNumId w:val="0"/>
  </w:num>
  <w:num w:numId="7" w16cid:durableId="1009525724">
    <w:abstractNumId w:val="8"/>
  </w:num>
  <w:num w:numId="8" w16cid:durableId="858855364">
    <w:abstractNumId w:val="3"/>
  </w:num>
  <w:num w:numId="9" w16cid:durableId="1038579028">
    <w:abstractNumId w:val="10"/>
  </w:num>
  <w:num w:numId="10" w16cid:durableId="117458965">
    <w:abstractNumId w:val="6"/>
  </w:num>
  <w:num w:numId="11" w16cid:durableId="1408382225">
    <w:abstractNumId w:val="12"/>
  </w:num>
  <w:num w:numId="12" w16cid:durableId="1598293825">
    <w:abstractNumId w:val="13"/>
  </w:num>
  <w:num w:numId="13" w16cid:durableId="315571150">
    <w:abstractNumId w:val="1"/>
  </w:num>
  <w:num w:numId="14" w16cid:durableId="1387728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4D67"/>
    <w:rsid w:val="00015BF7"/>
    <w:rsid w:val="000214EB"/>
    <w:rsid w:val="00034DBB"/>
    <w:rsid w:val="000635E2"/>
    <w:rsid w:val="00091D4B"/>
    <w:rsid w:val="0009405F"/>
    <w:rsid w:val="000A11DF"/>
    <w:rsid w:val="000E0A90"/>
    <w:rsid w:val="000F32A4"/>
    <w:rsid w:val="0011355A"/>
    <w:rsid w:val="00133457"/>
    <w:rsid w:val="0013621C"/>
    <w:rsid w:val="00140F1F"/>
    <w:rsid w:val="001443BD"/>
    <w:rsid w:val="00146224"/>
    <w:rsid w:val="00147A55"/>
    <w:rsid w:val="00154D4D"/>
    <w:rsid w:val="00170FDC"/>
    <w:rsid w:val="001714E3"/>
    <w:rsid w:val="001760CA"/>
    <w:rsid w:val="001816D3"/>
    <w:rsid w:val="00185227"/>
    <w:rsid w:val="001A5B40"/>
    <w:rsid w:val="001B49A6"/>
    <w:rsid w:val="001B6DE0"/>
    <w:rsid w:val="001B6ED1"/>
    <w:rsid w:val="001E7A13"/>
    <w:rsid w:val="00215E5A"/>
    <w:rsid w:val="00237414"/>
    <w:rsid w:val="00255FC8"/>
    <w:rsid w:val="00257419"/>
    <w:rsid w:val="002604EA"/>
    <w:rsid w:val="00291BA5"/>
    <w:rsid w:val="002B21F1"/>
    <w:rsid w:val="002B6EBA"/>
    <w:rsid w:val="002C0506"/>
    <w:rsid w:val="002E6F54"/>
    <w:rsid w:val="002E760E"/>
    <w:rsid w:val="002F0FF0"/>
    <w:rsid w:val="00304077"/>
    <w:rsid w:val="00313052"/>
    <w:rsid w:val="00326376"/>
    <w:rsid w:val="00337D34"/>
    <w:rsid w:val="00347449"/>
    <w:rsid w:val="00354F9F"/>
    <w:rsid w:val="0036311F"/>
    <w:rsid w:val="00364C91"/>
    <w:rsid w:val="00367370"/>
    <w:rsid w:val="003A15F1"/>
    <w:rsid w:val="003B09F1"/>
    <w:rsid w:val="003D5DC7"/>
    <w:rsid w:val="003F1DC5"/>
    <w:rsid w:val="003F7A01"/>
    <w:rsid w:val="00410B77"/>
    <w:rsid w:val="00411E77"/>
    <w:rsid w:val="0041727F"/>
    <w:rsid w:val="004276CA"/>
    <w:rsid w:val="004341F9"/>
    <w:rsid w:val="00474812"/>
    <w:rsid w:val="004876BE"/>
    <w:rsid w:val="004916A0"/>
    <w:rsid w:val="00494C27"/>
    <w:rsid w:val="004A2E86"/>
    <w:rsid w:val="004B4368"/>
    <w:rsid w:val="004F588F"/>
    <w:rsid w:val="00502A8A"/>
    <w:rsid w:val="00506197"/>
    <w:rsid w:val="005122D4"/>
    <w:rsid w:val="0052053D"/>
    <w:rsid w:val="00530CDC"/>
    <w:rsid w:val="00545D17"/>
    <w:rsid w:val="005703EA"/>
    <w:rsid w:val="005971A7"/>
    <w:rsid w:val="005B5ABB"/>
    <w:rsid w:val="005B75B1"/>
    <w:rsid w:val="005B7F26"/>
    <w:rsid w:val="005C5E38"/>
    <w:rsid w:val="005F090D"/>
    <w:rsid w:val="00603DCA"/>
    <w:rsid w:val="0063350B"/>
    <w:rsid w:val="00643B29"/>
    <w:rsid w:val="006527B5"/>
    <w:rsid w:val="00660444"/>
    <w:rsid w:val="00662881"/>
    <w:rsid w:val="00671D41"/>
    <w:rsid w:val="006760C5"/>
    <w:rsid w:val="00681FDD"/>
    <w:rsid w:val="0068617E"/>
    <w:rsid w:val="00694308"/>
    <w:rsid w:val="00696FA5"/>
    <w:rsid w:val="006A0E54"/>
    <w:rsid w:val="006B6AD6"/>
    <w:rsid w:val="006C4BE1"/>
    <w:rsid w:val="006D5A8F"/>
    <w:rsid w:val="00706DEE"/>
    <w:rsid w:val="007119E8"/>
    <w:rsid w:val="00715A2B"/>
    <w:rsid w:val="00723393"/>
    <w:rsid w:val="00725E12"/>
    <w:rsid w:val="007456F2"/>
    <w:rsid w:val="00753E7F"/>
    <w:rsid w:val="00762F96"/>
    <w:rsid w:val="0076588D"/>
    <w:rsid w:val="007741C1"/>
    <w:rsid w:val="007820EF"/>
    <w:rsid w:val="007A1ACC"/>
    <w:rsid w:val="007D71DE"/>
    <w:rsid w:val="008208F3"/>
    <w:rsid w:val="008216E2"/>
    <w:rsid w:val="00826A33"/>
    <w:rsid w:val="00863A0A"/>
    <w:rsid w:val="00873184"/>
    <w:rsid w:val="00873E14"/>
    <w:rsid w:val="00897A2A"/>
    <w:rsid w:val="008A0E9C"/>
    <w:rsid w:val="008A2F05"/>
    <w:rsid w:val="008E45DE"/>
    <w:rsid w:val="008F0060"/>
    <w:rsid w:val="008F1D5C"/>
    <w:rsid w:val="00901491"/>
    <w:rsid w:val="00905FE8"/>
    <w:rsid w:val="00917154"/>
    <w:rsid w:val="0095049E"/>
    <w:rsid w:val="0095356D"/>
    <w:rsid w:val="009701B3"/>
    <w:rsid w:val="009962E4"/>
    <w:rsid w:val="009B04FE"/>
    <w:rsid w:val="009B3A97"/>
    <w:rsid w:val="009C4B8F"/>
    <w:rsid w:val="009C5EEE"/>
    <w:rsid w:val="009C5FA9"/>
    <w:rsid w:val="009D6C22"/>
    <w:rsid w:val="009D732D"/>
    <w:rsid w:val="009E6210"/>
    <w:rsid w:val="00A0255C"/>
    <w:rsid w:val="00A15AFC"/>
    <w:rsid w:val="00A224D5"/>
    <w:rsid w:val="00A32540"/>
    <w:rsid w:val="00A33633"/>
    <w:rsid w:val="00A42ABA"/>
    <w:rsid w:val="00A43CFE"/>
    <w:rsid w:val="00A77EC4"/>
    <w:rsid w:val="00A9132F"/>
    <w:rsid w:val="00AA38A5"/>
    <w:rsid w:val="00AA63DF"/>
    <w:rsid w:val="00AB4210"/>
    <w:rsid w:val="00AB4F13"/>
    <w:rsid w:val="00AC4381"/>
    <w:rsid w:val="00AD6156"/>
    <w:rsid w:val="00AE1AF4"/>
    <w:rsid w:val="00AE58D5"/>
    <w:rsid w:val="00B149B5"/>
    <w:rsid w:val="00B23884"/>
    <w:rsid w:val="00B43D15"/>
    <w:rsid w:val="00B45D5B"/>
    <w:rsid w:val="00B51CBF"/>
    <w:rsid w:val="00B70AA8"/>
    <w:rsid w:val="00B74FA4"/>
    <w:rsid w:val="00B80C3A"/>
    <w:rsid w:val="00B94D39"/>
    <w:rsid w:val="00BA0688"/>
    <w:rsid w:val="00BA4906"/>
    <w:rsid w:val="00BC47F1"/>
    <w:rsid w:val="00BD4BF3"/>
    <w:rsid w:val="00BF2835"/>
    <w:rsid w:val="00C11EB0"/>
    <w:rsid w:val="00C2625F"/>
    <w:rsid w:val="00C27E78"/>
    <w:rsid w:val="00C36108"/>
    <w:rsid w:val="00C45F10"/>
    <w:rsid w:val="00C52EFA"/>
    <w:rsid w:val="00C5355E"/>
    <w:rsid w:val="00C8609B"/>
    <w:rsid w:val="00C86213"/>
    <w:rsid w:val="00C946CA"/>
    <w:rsid w:val="00C94F6E"/>
    <w:rsid w:val="00C9779B"/>
    <w:rsid w:val="00CA5556"/>
    <w:rsid w:val="00CC7170"/>
    <w:rsid w:val="00CD3D5A"/>
    <w:rsid w:val="00CE5A14"/>
    <w:rsid w:val="00CE7A21"/>
    <w:rsid w:val="00D044B5"/>
    <w:rsid w:val="00D07868"/>
    <w:rsid w:val="00D11858"/>
    <w:rsid w:val="00D26403"/>
    <w:rsid w:val="00D34FA9"/>
    <w:rsid w:val="00D37313"/>
    <w:rsid w:val="00D3788F"/>
    <w:rsid w:val="00D40392"/>
    <w:rsid w:val="00D56A7A"/>
    <w:rsid w:val="00D57836"/>
    <w:rsid w:val="00D57AC2"/>
    <w:rsid w:val="00D625B5"/>
    <w:rsid w:val="00D65A55"/>
    <w:rsid w:val="00D85947"/>
    <w:rsid w:val="00DA6A28"/>
    <w:rsid w:val="00DE3029"/>
    <w:rsid w:val="00DE4919"/>
    <w:rsid w:val="00DF78D3"/>
    <w:rsid w:val="00E02AE3"/>
    <w:rsid w:val="00E15DA5"/>
    <w:rsid w:val="00E251C4"/>
    <w:rsid w:val="00E509CB"/>
    <w:rsid w:val="00E618F5"/>
    <w:rsid w:val="00E65C49"/>
    <w:rsid w:val="00E756F2"/>
    <w:rsid w:val="00E81EAA"/>
    <w:rsid w:val="00E845A5"/>
    <w:rsid w:val="00E8757E"/>
    <w:rsid w:val="00E90F28"/>
    <w:rsid w:val="00E913C6"/>
    <w:rsid w:val="00EA0BFD"/>
    <w:rsid w:val="00EA60BC"/>
    <w:rsid w:val="00EC0FC8"/>
    <w:rsid w:val="00EC50E4"/>
    <w:rsid w:val="00EC7346"/>
    <w:rsid w:val="00F13B88"/>
    <w:rsid w:val="00F35118"/>
    <w:rsid w:val="00F35FFB"/>
    <w:rsid w:val="00F43ECB"/>
    <w:rsid w:val="00F454E1"/>
    <w:rsid w:val="00F662BC"/>
    <w:rsid w:val="00F709B2"/>
    <w:rsid w:val="00F73335"/>
    <w:rsid w:val="00F754F0"/>
    <w:rsid w:val="00F87B0B"/>
    <w:rsid w:val="00F91B24"/>
    <w:rsid w:val="00F95354"/>
    <w:rsid w:val="00F96764"/>
    <w:rsid w:val="00FA16FB"/>
    <w:rsid w:val="00FB027C"/>
    <w:rsid w:val="00FB26FA"/>
    <w:rsid w:val="00FD10F1"/>
    <w:rsid w:val="00FD3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C9033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character" w:customStyle="1" w:styleId="normaltextrun">
    <w:name w:val="normaltextrun"/>
    <w:basedOn w:val="DefaultParagraphFont"/>
    <w:rsid w:val="00D40392"/>
  </w:style>
  <w:style w:type="character" w:styleId="Hyperlink">
    <w:name w:val="Hyperlink"/>
    <w:basedOn w:val="DefaultParagraphFont"/>
    <w:uiPriority w:val="99"/>
    <w:unhideWhenUsed/>
    <w:rsid w:val="00D40392"/>
    <w:rPr>
      <w:color w:val="0563C1" w:themeColor="hyperlink"/>
      <w:u w:val="single"/>
    </w:rPr>
  </w:style>
  <w:style w:type="table" w:styleId="TableGrid">
    <w:name w:val="Table Grid"/>
    <w:basedOn w:val="TableNormal"/>
    <w:uiPriority w:val="59"/>
    <w:rsid w:val="00D40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BE9E8F1F50747A3063E9FB33061E6" ma:contentTypeVersion="18" ma:contentTypeDescription="Create a new document." ma:contentTypeScope="" ma:versionID="9fb13725a900e962bbf88413566cd985">
  <xsd:schema xmlns:xsd="http://www.w3.org/2001/XMLSchema" xmlns:xs="http://www.w3.org/2001/XMLSchema" xmlns:p="http://schemas.microsoft.com/office/2006/metadata/properties" xmlns:ns2="4383576d-b83c-40d9-b2fc-ed119eb90700" xmlns:ns3="6b8d5dd3-a197-4f6a-8dc5-e4dbdad36377" xmlns:ns4="ba1b69c5-4d56-4b49-ab8c-01c20d8c0043" targetNamespace="http://schemas.microsoft.com/office/2006/metadata/properties" ma:root="true" ma:fieldsID="b5a1b315acddfcfa96dcc52f3571bcb1" ns2:_="" ns3:_="" ns4:_="">
    <xsd:import namespace="4383576d-b83c-40d9-b2fc-ed119eb90700"/>
    <xsd:import namespace="6b8d5dd3-a197-4f6a-8dc5-e4dbdad36377"/>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3576d-b83c-40d9-b2fc-ed119eb90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8d5dd3-a197-4f6a-8dc5-e4dbdad363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91f2190-4e9d-40ad-afd8-3018e0e0f436}" ma:internalName="TaxCatchAll" ma:showField="CatchAllData" ma:web="6b8d5dd3-a197-4f6a-8dc5-e4dbdad36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83576d-b83c-40d9-b2fc-ed119eb90700">
      <Terms xmlns="http://schemas.microsoft.com/office/infopath/2007/PartnerControls"/>
    </lcf76f155ced4ddcb4097134ff3c332f>
    <TaxCatchAll xmlns="ba1b69c5-4d56-4b49-ab8c-01c20d8c0043" xsi:nil="true"/>
  </documentManagement>
</p:properties>
</file>

<file path=customXml/itemProps1.xml><?xml version="1.0" encoding="utf-8"?>
<ds:datastoreItem xmlns:ds="http://schemas.openxmlformats.org/officeDocument/2006/customXml" ds:itemID="{35F14AC2-FD31-4509-8685-1B7EDA693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3576d-b83c-40d9-b2fc-ed119eb90700"/>
    <ds:schemaRef ds:uri="6b8d5dd3-a197-4f6a-8dc5-e4dbdad36377"/>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4383576d-b83c-40d9-b2fc-ed119eb90700"/>
    <ds:schemaRef ds:uri="ba1b69c5-4d56-4b49-ab8c-01c20d8c004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5</cp:revision>
  <cp:lastPrinted>2019-09-04T14:35:00Z</cp:lastPrinted>
  <dcterms:created xsi:type="dcterms:W3CDTF">2026-02-20T12:14:00Z</dcterms:created>
  <dcterms:modified xsi:type="dcterms:W3CDTF">2026-02-20T12:23:00Z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0x010100328BE9E8F1F50747A3063E9FB33061E6</vt:lpwstr>
  </property>
  <property fmtid="{D5CDD505-2E9C-101B-9397-08002B2CF9AE}" pid="3" name="MediaServiceImageTags">
    <vt:lpwstr/>
  </property>
</Properties>
</file>